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5674" w14:textId="6E240751" w:rsidR="001D2D97" w:rsidRPr="00E03467" w:rsidRDefault="001D2D97" w:rsidP="001D2D97">
      <w:pPr>
        <w:spacing w:afterLines="100" w:after="240"/>
        <w:ind w:left="6379"/>
        <w:rPr>
          <w:rFonts w:ascii="Georgia" w:hAnsi="Georgia" w:cs="Arial"/>
          <w:b/>
        </w:rPr>
      </w:pPr>
      <w:r w:rsidRPr="00E03467">
        <w:rPr>
          <w:rFonts w:ascii="Georgia" w:hAnsi="Georgia" w:cs="Arial"/>
          <w:b/>
        </w:rPr>
        <w:t>[Obchodné meno]</w:t>
      </w:r>
      <w:r w:rsidRPr="00E03467">
        <w:rPr>
          <w:rFonts w:ascii="Georgia" w:hAnsi="Georgia" w:cs="Arial"/>
          <w:b/>
        </w:rPr>
        <w:br/>
        <w:t xml:space="preserve">[Ulica] </w:t>
      </w:r>
      <w:r w:rsidRPr="00E03467">
        <w:rPr>
          <w:rFonts w:ascii="Georgia" w:hAnsi="Georgia" w:cs="Arial"/>
          <w:b/>
        </w:rPr>
        <w:br/>
        <w:t>[mesto]</w:t>
      </w:r>
    </w:p>
    <w:p w14:paraId="04A7A9CA" w14:textId="7FE09A18" w:rsidR="001D2D97" w:rsidRPr="002018EC" w:rsidRDefault="001D2D97" w:rsidP="001D2D97">
      <w:pPr>
        <w:tabs>
          <w:tab w:val="left" w:pos="851"/>
        </w:tabs>
        <w:spacing w:afterLines="100" w:after="240"/>
        <w:ind w:left="6379"/>
        <w:rPr>
          <w:rFonts w:ascii="Georgia" w:hAnsi="Georgia" w:cs="Arial"/>
          <w:lang w:val="pl-PL"/>
        </w:rPr>
      </w:pPr>
      <w:r w:rsidRPr="00E03467">
        <w:rPr>
          <w:rFonts w:ascii="Georgia" w:hAnsi="Georgia" w:cs="Arial"/>
        </w:rPr>
        <w:t>Do rúk:</w:t>
      </w:r>
      <w:r w:rsidRPr="00E03467">
        <w:rPr>
          <w:rFonts w:ascii="Georgia" w:hAnsi="Georgia" w:cs="Arial"/>
        </w:rPr>
        <w:tab/>
        <w:t xml:space="preserve">[meno, funkcia] </w:t>
      </w:r>
      <w:r w:rsidRPr="00E03467">
        <w:rPr>
          <w:rFonts w:ascii="Georgia" w:hAnsi="Georgia" w:cs="Arial"/>
        </w:rPr>
        <w:br/>
      </w:r>
      <w:r w:rsidRPr="00E03467">
        <w:rPr>
          <w:rFonts w:ascii="Georgia" w:hAnsi="Georgia" w:cs="Arial"/>
        </w:rPr>
        <w:tab/>
      </w:r>
      <w:r>
        <w:rPr>
          <w:rFonts w:ascii="Georgia" w:hAnsi="Georgia" w:cs="Arial"/>
        </w:rPr>
        <w:tab/>
      </w:r>
      <w:r w:rsidRPr="00E03467">
        <w:rPr>
          <w:rFonts w:ascii="Georgia" w:hAnsi="Georgia" w:cs="Arial"/>
        </w:rPr>
        <w:t>[meno, funkcia]</w:t>
      </w:r>
    </w:p>
    <w:p w14:paraId="2F29516C" w14:textId="2A68C040" w:rsidR="001D2D97" w:rsidRPr="00E03467" w:rsidRDefault="001D2D97" w:rsidP="001D2D97">
      <w:pPr>
        <w:tabs>
          <w:tab w:val="left" w:pos="851"/>
        </w:tabs>
        <w:spacing w:afterLines="100" w:after="240"/>
        <w:jc w:val="right"/>
        <w:rPr>
          <w:rFonts w:ascii="Georgia" w:hAnsi="Georgia" w:cs="Arial"/>
        </w:rPr>
      </w:pPr>
      <w:r w:rsidRPr="00E03467">
        <w:rPr>
          <w:rFonts w:ascii="Georgia" w:hAnsi="Georgia" w:cs="Arial"/>
        </w:rPr>
        <w:t>V</w:t>
      </w:r>
      <w:r w:rsidR="002F3529">
        <w:rPr>
          <w:rFonts w:ascii="Georgia" w:hAnsi="Georgia" w:cs="Arial"/>
        </w:rPr>
        <w:t xml:space="preserve"> </w:t>
      </w:r>
      <w:r w:rsidR="002F3529" w:rsidRPr="00E03467">
        <w:rPr>
          <w:rFonts w:ascii="Georgia" w:hAnsi="Georgia" w:cs="Arial"/>
          <w:highlight w:val="yellow"/>
        </w:rPr>
        <w:t>[●]</w:t>
      </w:r>
      <w:r w:rsidRPr="00E03467">
        <w:rPr>
          <w:rFonts w:ascii="Georgia" w:hAnsi="Georgia" w:cs="Arial"/>
        </w:rPr>
        <w:t> ,</w:t>
      </w:r>
      <w:r w:rsidR="007B044B">
        <w:rPr>
          <w:rFonts w:ascii="Georgia" w:hAnsi="Georgia" w:cs="Arial"/>
        </w:rPr>
        <w:t xml:space="preserve"> dňa</w:t>
      </w:r>
      <w:r w:rsidRPr="00E03467">
        <w:rPr>
          <w:rFonts w:ascii="Georgia" w:hAnsi="Georgia" w:cs="Arial"/>
        </w:rPr>
        <w:t xml:space="preserve"> </w:t>
      </w:r>
      <w:r w:rsidRPr="00E03467">
        <w:rPr>
          <w:rFonts w:ascii="Georgia" w:hAnsi="Georgia" w:cs="Arial"/>
          <w:highlight w:val="yellow"/>
        </w:rPr>
        <w:t>[●]</w:t>
      </w:r>
    </w:p>
    <w:p w14:paraId="5F25680F" w14:textId="19F575B0" w:rsidR="001D2D97" w:rsidRPr="007B044B" w:rsidRDefault="001D2D97" w:rsidP="001D2D97">
      <w:pPr>
        <w:spacing w:before="720" w:after="720"/>
        <w:rPr>
          <w:rFonts w:ascii="Georgia" w:hAnsi="Georgia" w:cs="Arial"/>
          <w:b/>
          <w:sz w:val="34"/>
          <w:szCs w:val="34"/>
        </w:rPr>
      </w:pPr>
      <w:r w:rsidRPr="009212EC">
        <w:rPr>
          <w:rFonts w:ascii="Georgia" w:hAnsi="Georgia" w:cs="Arial"/>
          <w:b/>
          <w:sz w:val="28"/>
          <w:szCs w:val="28"/>
        </w:rPr>
        <w:t xml:space="preserve">Stanovisko </w:t>
      </w:r>
      <w:r w:rsidR="00B51703">
        <w:rPr>
          <w:rFonts w:ascii="Georgia" w:hAnsi="Georgia" w:cs="Arial"/>
          <w:b/>
          <w:sz w:val="28"/>
          <w:szCs w:val="28"/>
        </w:rPr>
        <w:t xml:space="preserve">prevádzkovateľa miestnej distribučnej sústavy </w:t>
      </w:r>
      <w:r w:rsidR="004A1CB0">
        <w:rPr>
          <w:rFonts w:ascii="Georgia" w:hAnsi="Georgia" w:cs="Arial"/>
          <w:b/>
          <w:sz w:val="28"/>
          <w:szCs w:val="28"/>
        </w:rPr>
        <w:t>podľa § 12 ods. 5 písm. a) Zákona o energetike</w:t>
      </w:r>
    </w:p>
    <w:p w14:paraId="391600C2" w14:textId="1300779C" w:rsidR="001D2D97" w:rsidRDefault="001D2D97" w:rsidP="0036115C">
      <w:pPr>
        <w:spacing w:afterLines="100" w:after="240"/>
        <w:jc w:val="both"/>
        <w:rPr>
          <w:rFonts w:ascii="Georgia" w:hAnsi="Georgia" w:cs="Arial"/>
        </w:rPr>
      </w:pPr>
      <w:r w:rsidRPr="00E03467">
        <w:rPr>
          <w:rFonts w:ascii="Georgia" w:hAnsi="Georgia" w:cs="Arial"/>
        </w:rPr>
        <w:t>Vážený</w:t>
      </w:r>
      <w:r w:rsidR="00B51703">
        <w:rPr>
          <w:rFonts w:ascii="Georgia" w:hAnsi="Georgia" w:cs="Arial"/>
        </w:rPr>
        <w:t xml:space="preserve"> obchodný partner,</w:t>
      </w:r>
    </w:p>
    <w:p w14:paraId="7C904E21" w14:textId="176BD29A" w:rsidR="004A1CB0" w:rsidRDefault="00B51703" w:rsidP="004736D1">
      <w:pPr>
        <w:spacing w:afterLines="100" w:after="240"/>
        <w:jc w:val="both"/>
        <w:rPr>
          <w:rFonts w:ascii="Georgia" w:hAnsi="Georgia" w:cs="Arial"/>
        </w:rPr>
      </w:pPr>
      <w:r w:rsidRPr="00B51703">
        <w:rPr>
          <w:rFonts w:ascii="Georgia" w:hAnsi="Georgia" w:cs="Arial"/>
        </w:rPr>
        <w:t xml:space="preserve">dňa </w:t>
      </w:r>
      <w:r w:rsidRPr="009212EC">
        <w:rPr>
          <w:rFonts w:ascii="Georgia" w:hAnsi="Georgia" w:cs="Arial"/>
          <w:highlight w:val="yellow"/>
        </w:rPr>
        <w:t>[●]</w:t>
      </w:r>
      <w:r w:rsidRPr="00B51703">
        <w:rPr>
          <w:rFonts w:ascii="Georgia" w:hAnsi="Georgia" w:cs="Arial"/>
        </w:rPr>
        <w:t xml:space="preserve"> bola našej spoločnosti </w:t>
      </w:r>
      <w:r w:rsidRPr="00D73787">
        <w:rPr>
          <w:rFonts w:ascii="Georgia" w:hAnsi="Georgia"/>
        </w:rPr>
        <w:t xml:space="preserve">CTP </w:t>
      </w:r>
      <w:r>
        <w:rPr>
          <w:rFonts w:ascii="Georgia" w:hAnsi="Georgia"/>
        </w:rPr>
        <w:t>Energy</w:t>
      </w:r>
      <w:r w:rsidRPr="00D73787">
        <w:rPr>
          <w:rFonts w:ascii="Georgia" w:hAnsi="Georgia"/>
        </w:rPr>
        <w:t xml:space="preserve"> SK, spol. s </w:t>
      </w:r>
      <w:proofErr w:type="spellStart"/>
      <w:r w:rsidRPr="00D73787">
        <w:rPr>
          <w:rFonts w:ascii="Georgia" w:hAnsi="Georgia"/>
        </w:rPr>
        <w:t>r.o</w:t>
      </w:r>
      <w:proofErr w:type="spellEnd"/>
      <w:r w:rsidRPr="00D73787">
        <w:rPr>
          <w:rFonts w:ascii="Georgia" w:hAnsi="Georgia"/>
        </w:rPr>
        <w:t xml:space="preserve">. so sídlom </w:t>
      </w:r>
      <w:r w:rsidRPr="00D73787">
        <w:rPr>
          <w:rFonts w:ascii="Georgia" w:eastAsia="Calibri" w:hAnsi="Georgia" w:cs="Times New Roman"/>
          <w:noProof/>
        </w:rPr>
        <w:t xml:space="preserve">Laurinská 18, Bratislava-Staré Mesto 811 01, IČO: </w:t>
      </w:r>
      <w:r>
        <w:rPr>
          <w:rFonts w:ascii="Georgia" w:eastAsia="Calibri" w:hAnsi="Georgia" w:cs="Times New Roman"/>
          <w:noProof/>
        </w:rPr>
        <w:t>54 305 373</w:t>
      </w:r>
      <w:r w:rsidRPr="00B51703">
        <w:rPr>
          <w:rFonts w:ascii="Georgia" w:hAnsi="Georgia" w:cs="Arial"/>
        </w:rPr>
        <w:t xml:space="preserve"> ako prevádzkovateľovi miestnej distribučnej sústavy</w:t>
      </w:r>
      <w:r w:rsidR="004736D1">
        <w:rPr>
          <w:rFonts w:ascii="Georgia" w:hAnsi="Georgia" w:cs="Arial"/>
        </w:rPr>
        <w:t xml:space="preserve"> s povolením č. 2023E 0822</w:t>
      </w:r>
      <w:r w:rsidRPr="00B51703">
        <w:rPr>
          <w:rFonts w:ascii="Georgia" w:hAnsi="Georgia" w:cs="Arial"/>
        </w:rPr>
        <w:t xml:space="preserve"> (ďalej len „</w:t>
      </w:r>
      <w:r w:rsidRPr="00B51703">
        <w:rPr>
          <w:rFonts w:ascii="Georgia" w:hAnsi="Georgia" w:cs="Arial"/>
          <w:b/>
          <w:bCs/>
        </w:rPr>
        <w:t>Prevádzkovateľ</w:t>
      </w:r>
      <w:r w:rsidRPr="00B51703">
        <w:rPr>
          <w:rFonts w:ascii="Georgia" w:hAnsi="Georgia" w:cs="Arial"/>
        </w:rPr>
        <w:t xml:space="preserve">“) doručená žiadosť Vašej spoločnosti </w:t>
      </w:r>
      <w:r w:rsidR="004736D1" w:rsidRPr="00B6754E">
        <w:rPr>
          <w:rFonts w:ascii="Georgia" w:hAnsi="Georgia" w:cs="Arial"/>
          <w:highlight w:val="yellow"/>
        </w:rPr>
        <w:t>[●]</w:t>
      </w:r>
      <w:r w:rsidRPr="00B51703">
        <w:rPr>
          <w:rFonts w:ascii="Georgia" w:hAnsi="Georgia" w:cs="Arial"/>
        </w:rPr>
        <w:t xml:space="preserve">, so sídlom </w:t>
      </w:r>
      <w:r w:rsidR="004736D1" w:rsidRPr="00B6754E">
        <w:rPr>
          <w:rFonts w:ascii="Georgia" w:hAnsi="Georgia" w:cs="Arial"/>
          <w:highlight w:val="yellow"/>
        </w:rPr>
        <w:t>[●]</w:t>
      </w:r>
      <w:r w:rsidR="004736D1">
        <w:rPr>
          <w:rFonts w:ascii="Georgia" w:hAnsi="Georgia" w:cs="Arial"/>
        </w:rPr>
        <w:t>,</w:t>
      </w:r>
      <w:r w:rsidRPr="00B51703">
        <w:rPr>
          <w:rFonts w:ascii="Georgia" w:hAnsi="Georgia" w:cs="Arial"/>
        </w:rPr>
        <w:t xml:space="preserve"> IČO: </w:t>
      </w:r>
      <w:r w:rsidR="004736D1" w:rsidRPr="00B6754E">
        <w:rPr>
          <w:rFonts w:ascii="Georgia" w:hAnsi="Georgia" w:cs="Arial"/>
          <w:highlight w:val="yellow"/>
        </w:rPr>
        <w:t>[●]</w:t>
      </w:r>
      <w:r w:rsidR="004736D1" w:rsidRPr="00B51703">
        <w:rPr>
          <w:rFonts w:ascii="Georgia" w:hAnsi="Georgia" w:cs="Arial"/>
        </w:rPr>
        <w:t xml:space="preserve"> </w:t>
      </w:r>
      <w:r w:rsidRPr="00B51703">
        <w:rPr>
          <w:rFonts w:ascii="Georgia" w:hAnsi="Georgia" w:cs="Arial"/>
        </w:rPr>
        <w:t>(ďalej len „</w:t>
      </w:r>
      <w:r w:rsidRPr="00B51703">
        <w:rPr>
          <w:rFonts w:ascii="Georgia" w:hAnsi="Georgia" w:cs="Arial"/>
          <w:b/>
          <w:bCs/>
        </w:rPr>
        <w:t>Žiadateľ</w:t>
      </w:r>
      <w:r w:rsidRPr="00B51703">
        <w:rPr>
          <w:rFonts w:ascii="Georgia" w:hAnsi="Georgia" w:cs="Arial"/>
        </w:rPr>
        <w:t xml:space="preserve">“) o vydanie stanoviska prevádzkovateľa distribučnej sústavy </w:t>
      </w:r>
      <w:r w:rsidR="004A1CB0">
        <w:rPr>
          <w:rFonts w:ascii="Georgia" w:hAnsi="Georgia" w:cs="Arial"/>
        </w:rPr>
        <w:t>pre účely vydania osvedčenia na výstavbu energetického zariadenia podľa § 12 ods. 5 písm. a)</w:t>
      </w:r>
      <w:r w:rsidR="004A1CB0">
        <w:rPr>
          <w:rFonts w:ascii="Georgia" w:hAnsi="Georgia" w:cs="Arial"/>
        </w:rPr>
        <w:br/>
        <w:t>zákona č. 251/2012 Z. z. o energetike</w:t>
      </w:r>
      <w:r w:rsidRPr="00B51703" w:rsidDel="00FD503F">
        <w:rPr>
          <w:rFonts w:ascii="Georgia" w:hAnsi="Georgia" w:cs="Arial"/>
        </w:rPr>
        <w:t xml:space="preserve"> </w:t>
      </w:r>
      <w:r w:rsidRPr="00B51703">
        <w:rPr>
          <w:rFonts w:ascii="Georgia" w:hAnsi="Georgia" w:cs="Arial"/>
        </w:rPr>
        <w:t>(ďalej len „</w:t>
      </w:r>
      <w:r w:rsidRPr="00B51703">
        <w:rPr>
          <w:rFonts w:ascii="Georgia" w:hAnsi="Georgia" w:cs="Arial"/>
          <w:b/>
          <w:bCs/>
        </w:rPr>
        <w:t>Zákon o </w:t>
      </w:r>
      <w:r w:rsidR="004A1CB0">
        <w:rPr>
          <w:rFonts w:ascii="Georgia" w:hAnsi="Georgia" w:cs="Arial"/>
          <w:b/>
          <w:bCs/>
        </w:rPr>
        <w:t>energetike</w:t>
      </w:r>
      <w:r w:rsidRPr="00B51703">
        <w:rPr>
          <w:rFonts w:ascii="Georgia" w:hAnsi="Georgia" w:cs="Arial"/>
        </w:rPr>
        <w:t>“) (ďalej len „</w:t>
      </w:r>
      <w:r w:rsidRPr="00B51703">
        <w:rPr>
          <w:rFonts w:ascii="Georgia" w:hAnsi="Georgia" w:cs="Arial"/>
          <w:b/>
          <w:bCs/>
        </w:rPr>
        <w:t>Žiadosť</w:t>
      </w:r>
      <w:r w:rsidRPr="00B51703">
        <w:rPr>
          <w:rFonts w:ascii="Georgia" w:hAnsi="Georgia" w:cs="Arial"/>
        </w:rPr>
        <w:t>“).</w:t>
      </w:r>
    </w:p>
    <w:p w14:paraId="23B4AA3C" w14:textId="7B440C14" w:rsidR="00DE065C" w:rsidRPr="004736D1" w:rsidRDefault="00DE065C" w:rsidP="004736D1">
      <w:pPr>
        <w:spacing w:afterLines="100" w:after="240"/>
        <w:jc w:val="both"/>
        <w:rPr>
          <w:rFonts w:ascii="Georgia" w:hAnsi="Georgia" w:cs="Arial"/>
        </w:rPr>
      </w:pPr>
      <w:r>
        <w:rPr>
          <w:rFonts w:ascii="Georgia" w:hAnsi="Georgia" w:cs="Arial"/>
        </w:rPr>
        <w:t xml:space="preserve">Dňa </w:t>
      </w:r>
      <w:r w:rsidRPr="00B6754E">
        <w:rPr>
          <w:rFonts w:ascii="Georgia" w:hAnsi="Georgia" w:cs="Arial"/>
          <w:highlight w:val="yellow"/>
        </w:rPr>
        <w:t>[●]</w:t>
      </w:r>
      <w:r>
        <w:rPr>
          <w:rFonts w:ascii="Georgia" w:hAnsi="Georgia" w:cs="Arial"/>
        </w:rPr>
        <w:t xml:space="preserve"> bolo Prevádzkovateľovi </w:t>
      </w:r>
      <w:r w:rsidR="00E13D56">
        <w:rPr>
          <w:rFonts w:ascii="Georgia" w:hAnsi="Georgia" w:cs="Arial"/>
        </w:rPr>
        <w:t>doručené stanovisko</w:t>
      </w:r>
      <w:r w:rsidR="004A1CB0">
        <w:rPr>
          <w:rFonts w:ascii="Georgia" w:hAnsi="Georgia" w:cs="Arial"/>
        </w:rPr>
        <w:t xml:space="preserve"> pre účely vydania osvedčenia na výstavbu energetického zariadenia</w:t>
      </w:r>
      <w:r w:rsidR="00E13D56">
        <w:rPr>
          <w:rFonts w:ascii="Georgia" w:hAnsi="Georgia" w:cs="Arial"/>
        </w:rPr>
        <w:t xml:space="preserve"> </w:t>
      </w:r>
      <w:r w:rsidR="004A1CB0">
        <w:rPr>
          <w:rFonts w:ascii="Georgia" w:hAnsi="Georgia" w:cs="Arial"/>
        </w:rPr>
        <w:t xml:space="preserve">v zmysle Žiadosti </w:t>
      </w:r>
      <w:r w:rsidR="00E13D56">
        <w:rPr>
          <w:rFonts w:ascii="Georgia" w:hAnsi="Georgia" w:cs="Arial"/>
        </w:rPr>
        <w:t>od nadradenej distribučnej sústavy, do ktorej je miestna distribučná sústava Prevádzkovateľa pripojená (ďalej len „</w:t>
      </w:r>
      <w:r w:rsidR="00E13D56" w:rsidRPr="009212EC">
        <w:rPr>
          <w:rFonts w:ascii="Georgia" w:hAnsi="Georgia" w:cs="Arial"/>
          <w:b/>
          <w:bCs/>
        </w:rPr>
        <w:t>Stanovisko nadradenej sústavy</w:t>
      </w:r>
      <w:r w:rsidR="00E13D56">
        <w:rPr>
          <w:rFonts w:ascii="Georgia" w:hAnsi="Georgia" w:cs="Arial"/>
        </w:rPr>
        <w:t>“)</w:t>
      </w:r>
      <w:r w:rsidR="0026118D">
        <w:rPr>
          <w:rFonts w:ascii="Georgia" w:hAnsi="Georgia" w:cs="Arial"/>
        </w:rPr>
        <w:t>.</w:t>
      </w:r>
    </w:p>
    <w:p w14:paraId="1C91DBD0" w14:textId="189A1EAB" w:rsidR="004736D1" w:rsidRPr="004736D1" w:rsidRDefault="004736D1" w:rsidP="004736D1">
      <w:pPr>
        <w:spacing w:afterLines="100" w:after="240"/>
        <w:jc w:val="both"/>
        <w:rPr>
          <w:rFonts w:ascii="Georgia" w:hAnsi="Georgia" w:cs="Arial"/>
          <w:b/>
          <w:bCs/>
        </w:rPr>
      </w:pPr>
      <w:r w:rsidRPr="004736D1">
        <w:rPr>
          <w:rFonts w:ascii="Georgia" w:hAnsi="Georgia" w:cs="Arial"/>
          <w:b/>
          <w:bCs/>
        </w:rPr>
        <w:t xml:space="preserve">Prevádzkovateľ týmto na základe Žiadosti </w:t>
      </w:r>
      <w:r w:rsidR="004A1CB0">
        <w:rPr>
          <w:rFonts w:ascii="Georgia" w:hAnsi="Georgia" w:cs="Arial"/>
          <w:b/>
          <w:bCs/>
        </w:rPr>
        <w:t xml:space="preserve">a Stanoviska nadradenej sústavy </w:t>
      </w:r>
      <w:r w:rsidRPr="004736D1">
        <w:rPr>
          <w:rFonts w:ascii="Georgia" w:hAnsi="Georgia" w:cs="Arial"/>
          <w:b/>
          <w:bCs/>
        </w:rPr>
        <w:t xml:space="preserve">vydáva stanovisko </w:t>
      </w:r>
      <w:r w:rsidR="004A1CB0">
        <w:rPr>
          <w:rFonts w:ascii="Georgia" w:hAnsi="Georgia" w:cs="Arial"/>
          <w:b/>
          <w:bCs/>
        </w:rPr>
        <w:t>podľa § 12 ods. 5 písm. a) Zákona o energetike</w:t>
      </w:r>
      <w:r w:rsidRPr="004736D1">
        <w:rPr>
          <w:rFonts w:ascii="Georgia" w:hAnsi="Georgia" w:cs="Arial"/>
          <w:b/>
          <w:bCs/>
        </w:rPr>
        <w:t>.</w:t>
      </w:r>
    </w:p>
    <w:p w14:paraId="04DCC378" w14:textId="67863A0B" w:rsidR="00DE065C" w:rsidRPr="004A1CB0" w:rsidRDefault="004A1CB0" w:rsidP="004A1CB0">
      <w:pPr>
        <w:pStyle w:val="Odsekzoznamu"/>
        <w:numPr>
          <w:ilvl w:val="0"/>
          <w:numId w:val="4"/>
        </w:numPr>
        <w:spacing w:afterLines="100" w:after="240"/>
        <w:ind w:left="567" w:hanging="567"/>
        <w:rPr>
          <w:rFonts w:ascii="Georgia" w:hAnsi="Georgia" w:cs="Arial"/>
          <w:b/>
          <w:bCs/>
        </w:rPr>
      </w:pPr>
      <w:r w:rsidRPr="004A1CB0">
        <w:rPr>
          <w:rFonts w:ascii="Georgia" w:hAnsi="Georgia" w:cs="Arial"/>
          <w:b/>
          <w:bCs/>
        </w:rPr>
        <w:t xml:space="preserve">Označenie plánovaného energetického zariadenia </w:t>
      </w:r>
    </w:p>
    <w:p w14:paraId="244389F8" w14:textId="33E0FC46" w:rsidR="00DE065C" w:rsidRPr="00DE065C" w:rsidRDefault="00DE065C" w:rsidP="009212EC">
      <w:pPr>
        <w:spacing w:before="120" w:after="120"/>
        <w:ind w:left="567"/>
        <w:jc w:val="both"/>
        <w:rPr>
          <w:rFonts w:ascii="Georgia" w:hAnsi="Georgia" w:cs="Arial"/>
        </w:rPr>
      </w:pPr>
      <w:r w:rsidRPr="00DE065C">
        <w:rPr>
          <w:rFonts w:ascii="Georgia" w:hAnsi="Georgia" w:cs="Arial"/>
        </w:rPr>
        <w:t xml:space="preserve">Žiadateľ </w:t>
      </w:r>
      <w:r w:rsidR="004A1CB0">
        <w:rPr>
          <w:rFonts w:ascii="Georgia" w:hAnsi="Georgia" w:cs="Arial"/>
        </w:rPr>
        <w:t>má záujem vystavať a do distribučnej sústavy prevádzkovateľa pripojiť</w:t>
      </w:r>
      <w:r w:rsidRPr="00DE065C">
        <w:rPr>
          <w:rFonts w:ascii="Georgia" w:hAnsi="Georgia" w:cs="Arial"/>
        </w:rPr>
        <w:t xml:space="preserve"> zariadenie (ďalej len „</w:t>
      </w:r>
      <w:r w:rsidRPr="00DE065C">
        <w:rPr>
          <w:rFonts w:ascii="Georgia" w:hAnsi="Georgia" w:cs="Arial"/>
          <w:b/>
          <w:bCs/>
        </w:rPr>
        <w:t>Zariadenie</w:t>
      </w:r>
      <w:r w:rsidRPr="00DE065C">
        <w:rPr>
          <w:rFonts w:ascii="Georgia" w:hAnsi="Georgia" w:cs="Arial"/>
        </w:rPr>
        <w:t>“) s nasledovnými navrhovanými parametrami:</w:t>
      </w:r>
    </w:p>
    <w:p w14:paraId="435B9DAB" w14:textId="336CAAF1" w:rsidR="004A1CB0" w:rsidRDefault="004A1CB0" w:rsidP="00DE065C">
      <w:pPr>
        <w:numPr>
          <w:ilvl w:val="0"/>
          <w:numId w:val="3"/>
        </w:numPr>
        <w:spacing w:before="120" w:after="120"/>
        <w:ind w:left="1134" w:hanging="567"/>
        <w:jc w:val="both"/>
        <w:rPr>
          <w:rFonts w:ascii="Georgia" w:hAnsi="Georgia" w:cs="Arial"/>
        </w:rPr>
      </w:pPr>
      <w:r>
        <w:rPr>
          <w:rFonts w:ascii="Georgia" w:hAnsi="Georgia" w:cs="Arial"/>
        </w:rPr>
        <w:t xml:space="preserve">typ zariadenia: </w:t>
      </w:r>
      <w:r w:rsidRPr="009212EC">
        <w:rPr>
          <w:rFonts w:ascii="Georgia" w:hAnsi="Georgia" w:cs="Arial"/>
          <w:highlight w:val="yellow"/>
        </w:rPr>
        <w:t>[●]</w:t>
      </w:r>
      <w:r w:rsidRPr="00DE065C">
        <w:rPr>
          <w:rFonts w:ascii="Georgia" w:hAnsi="Georgia" w:cs="Arial"/>
        </w:rPr>
        <w:t>;</w:t>
      </w:r>
    </w:p>
    <w:p w14:paraId="2C141683" w14:textId="593AE477" w:rsidR="00180FC3" w:rsidRDefault="00180FC3" w:rsidP="00DE065C">
      <w:pPr>
        <w:numPr>
          <w:ilvl w:val="0"/>
          <w:numId w:val="3"/>
        </w:numPr>
        <w:spacing w:before="120" w:after="120"/>
        <w:ind w:left="1134" w:hanging="567"/>
        <w:jc w:val="both"/>
        <w:rPr>
          <w:rFonts w:ascii="Georgia" w:hAnsi="Georgia" w:cs="Arial"/>
        </w:rPr>
      </w:pPr>
      <w:r>
        <w:rPr>
          <w:rFonts w:ascii="Georgia" w:hAnsi="Georgia" w:cs="Arial"/>
        </w:rPr>
        <w:t xml:space="preserve">primárny zdroj energie: </w:t>
      </w:r>
      <w:r w:rsidRPr="009212EC">
        <w:rPr>
          <w:rFonts w:ascii="Georgia" w:hAnsi="Georgia" w:cs="Arial"/>
          <w:highlight w:val="yellow"/>
        </w:rPr>
        <w:t>[●]</w:t>
      </w:r>
      <w:r w:rsidRPr="00DE065C">
        <w:rPr>
          <w:rFonts w:ascii="Georgia" w:hAnsi="Georgia" w:cs="Arial"/>
        </w:rPr>
        <w:t>;</w:t>
      </w:r>
    </w:p>
    <w:p w14:paraId="05B38449" w14:textId="0D4EDD11" w:rsidR="00B12D1A" w:rsidRDefault="00B12D1A" w:rsidP="00DE065C">
      <w:pPr>
        <w:numPr>
          <w:ilvl w:val="0"/>
          <w:numId w:val="3"/>
        </w:numPr>
        <w:spacing w:before="120" w:after="120"/>
        <w:ind w:left="1134" w:hanging="567"/>
        <w:jc w:val="both"/>
        <w:rPr>
          <w:rFonts w:ascii="Georgia" w:hAnsi="Georgia" w:cs="Arial"/>
        </w:rPr>
      </w:pPr>
      <w:r>
        <w:rPr>
          <w:rFonts w:ascii="Georgia" w:hAnsi="Georgia" w:cs="Arial"/>
        </w:rPr>
        <w:t xml:space="preserve">počet a typ panelov </w:t>
      </w:r>
      <w:r w:rsidRPr="00B12D1A">
        <w:rPr>
          <w:rFonts w:ascii="Georgia" w:hAnsi="Georgia" w:cs="Arial"/>
          <w:i/>
          <w:iCs/>
        </w:rPr>
        <w:t>(pri FVE)</w:t>
      </w:r>
      <w:r>
        <w:rPr>
          <w:rFonts w:ascii="Georgia" w:hAnsi="Georgia" w:cs="Arial"/>
        </w:rPr>
        <w:t xml:space="preserve">: </w:t>
      </w:r>
      <w:r w:rsidRPr="009212EC">
        <w:rPr>
          <w:rFonts w:ascii="Georgia" w:hAnsi="Georgia" w:cs="Arial"/>
          <w:highlight w:val="yellow"/>
        </w:rPr>
        <w:t>[●]</w:t>
      </w:r>
      <w:r w:rsidRPr="00DE065C">
        <w:rPr>
          <w:rFonts w:ascii="Georgia" w:hAnsi="Georgia" w:cs="Arial"/>
        </w:rPr>
        <w:t>;</w:t>
      </w:r>
    </w:p>
    <w:p w14:paraId="4E10AB7C" w14:textId="3A35BA48" w:rsidR="00DE065C" w:rsidRDefault="00180FC3" w:rsidP="00DE065C">
      <w:pPr>
        <w:numPr>
          <w:ilvl w:val="0"/>
          <w:numId w:val="3"/>
        </w:numPr>
        <w:spacing w:before="120" w:after="120"/>
        <w:ind w:left="1134" w:hanging="567"/>
        <w:jc w:val="both"/>
        <w:rPr>
          <w:rFonts w:ascii="Georgia" w:hAnsi="Georgia" w:cs="Arial"/>
        </w:rPr>
      </w:pPr>
      <w:r>
        <w:rPr>
          <w:rFonts w:ascii="Georgia" w:hAnsi="Georgia" w:cs="Arial"/>
        </w:rPr>
        <w:t xml:space="preserve">plánovaný </w:t>
      </w:r>
      <w:r w:rsidR="00DE065C" w:rsidRPr="00DE065C">
        <w:rPr>
          <w:rFonts w:ascii="Georgia" w:hAnsi="Georgia" w:cs="Arial"/>
        </w:rPr>
        <w:t xml:space="preserve">celkový inštalovaný výkon Zariadenia: </w:t>
      </w:r>
      <w:r w:rsidR="00DE065C" w:rsidRPr="009212EC">
        <w:rPr>
          <w:rFonts w:ascii="Georgia" w:hAnsi="Georgia" w:cs="Arial"/>
          <w:highlight w:val="yellow"/>
        </w:rPr>
        <w:t>[●]</w:t>
      </w:r>
      <w:r>
        <w:rPr>
          <w:rFonts w:ascii="Georgia" w:hAnsi="Georgia" w:cs="Arial"/>
        </w:rPr>
        <w:t xml:space="preserve"> kW</w:t>
      </w:r>
      <w:r w:rsidR="00DE065C" w:rsidRPr="00DE065C">
        <w:rPr>
          <w:rFonts w:ascii="Georgia" w:hAnsi="Georgia" w:cs="Arial"/>
        </w:rPr>
        <w:t>;</w:t>
      </w:r>
    </w:p>
    <w:p w14:paraId="0744E279" w14:textId="025AD805" w:rsidR="00DE065C" w:rsidRPr="00DE065C" w:rsidRDefault="00B12D1A" w:rsidP="009212EC">
      <w:pPr>
        <w:numPr>
          <w:ilvl w:val="0"/>
          <w:numId w:val="3"/>
        </w:numPr>
        <w:spacing w:before="120" w:after="120"/>
        <w:ind w:left="1134" w:hanging="567"/>
        <w:jc w:val="both"/>
        <w:rPr>
          <w:rFonts w:ascii="Georgia" w:hAnsi="Georgia" w:cs="Arial"/>
        </w:rPr>
      </w:pPr>
      <w:r>
        <w:rPr>
          <w:rFonts w:ascii="Georgia" w:hAnsi="Georgia" w:cs="Arial"/>
        </w:rPr>
        <w:t xml:space="preserve">EIC kód odberného miesta: </w:t>
      </w:r>
      <w:r w:rsidRPr="009212EC">
        <w:rPr>
          <w:rFonts w:ascii="Georgia" w:hAnsi="Georgia" w:cs="Arial"/>
          <w:highlight w:val="yellow"/>
        </w:rPr>
        <w:t>[●]</w:t>
      </w:r>
      <w:r w:rsidRPr="00DE065C">
        <w:rPr>
          <w:rFonts w:ascii="Georgia" w:hAnsi="Georgia" w:cs="Arial"/>
        </w:rPr>
        <w:t>;</w:t>
      </w:r>
    </w:p>
    <w:p w14:paraId="708F9D52" w14:textId="77777777" w:rsidR="00DE065C" w:rsidRPr="00DE065C" w:rsidRDefault="00DE065C" w:rsidP="009212EC">
      <w:pPr>
        <w:numPr>
          <w:ilvl w:val="0"/>
          <w:numId w:val="3"/>
        </w:numPr>
        <w:spacing w:before="120" w:after="120"/>
        <w:ind w:left="1134" w:hanging="567"/>
        <w:jc w:val="both"/>
        <w:rPr>
          <w:rFonts w:ascii="Georgia" w:hAnsi="Georgia" w:cs="Arial"/>
        </w:rPr>
      </w:pPr>
      <w:r w:rsidRPr="00DE065C">
        <w:rPr>
          <w:rFonts w:ascii="Georgia" w:hAnsi="Georgia" w:cs="Arial"/>
        </w:rPr>
        <w:t xml:space="preserve">maximálna požadovaná rezervovaná kapacita odberného miesta Zariadenia: </w:t>
      </w:r>
      <w:r w:rsidRPr="009212EC">
        <w:rPr>
          <w:rFonts w:ascii="Georgia" w:hAnsi="Georgia" w:cs="Arial"/>
          <w:highlight w:val="yellow"/>
        </w:rPr>
        <w:t>[●]</w:t>
      </w:r>
      <w:r w:rsidRPr="00DE065C">
        <w:rPr>
          <w:rFonts w:ascii="Georgia" w:hAnsi="Georgia" w:cs="Arial"/>
        </w:rPr>
        <w:t>;</w:t>
      </w:r>
    </w:p>
    <w:p w14:paraId="3A51C095" w14:textId="721DF960" w:rsidR="00DE065C" w:rsidRPr="00DE065C" w:rsidRDefault="00DE065C" w:rsidP="009212EC">
      <w:pPr>
        <w:numPr>
          <w:ilvl w:val="0"/>
          <w:numId w:val="3"/>
        </w:numPr>
        <w:spacing w:before="120" w:after="120"/>
        <w:ind w:left="1134" w:hanging="567"/>
        <w:jc w:val="both"/>
        <w:rPr>
          <w:rFonts w:ascii="Georgia" w:hAnsi="Georgia" w:cs="Arial"/>
        </w:rPr>
      </w:pPr>
      <w:r w:rsidRPr="00DE065C">
        <w:rPr>
          <w:rFonts w:ascii="Georgia" w:hAnsi="Georgia" w:cs="Arial"/>
        </w:rPr>
        <w:lastRenderedPageBreak/>
        <w:t xml:space="preserve">adresa umiestnenia Zariadenia: </w:t>
      </w:r>
      <w:r w:rsidRPr="00DE065C">
        <w:rPr>
          <w:rFonts w:ascii="Georgia" w:hAnsi="Georgia" w:cs="Arial"/>
          <w:highlight w:val="yellow"/>
        </w:rPr>
        <w:t>[●]</w:t>
      </w:r>
      <w:r w:rsidRPr="009212EC">
        <w:rPr>
          <w:rFonts w:ascii="Georgia" w:hAnsi="Georgia" w:cs="Arial"/>
          <w:highlight w:val="yellow"/>
        </w:rPr>
        <w:t>;</w:t>
      </w:r>
    </w:p>
    <w:p w14:paraId="690EDD59" w14:textId="3B0EF545" w:rsidR="00B12D1A" w:rsidRPr="00B12D1A" w:rsidRDefault="00DE065C" w:rsidP="00B12D1A">
      <w:pPr>
        <w:numPr>
          <w:ilvl w:val="0"/>
          <w:numId w:val="3"/>
        </w:numPr>
        <w:spacing w:before="120" w:after="240"/>
        <w:ind w:left="1134" w:hanging="567"/>
        <w:jc w:val="both"/>
        <w:rPr>
          <w:rFonts w:ascii="Georgia" w:hAnsi="Georgia" w:cs="Arial"/>
        </w:rPr>
      </w:pPr>
      <w:r w:rsidRPr="00DE065C">
        <w:rPr>
          <w:rFonts w:ascii="Georgia" w:hAnsi="Georgia" w:cs="Arial"/>
        </w:rPr>
        <w:t xml:space="preserve">pripojenie Zariadenia na napäťovej úrovni: </w:t>
      </w:r>
      <w:r w:rsidRPr="009212EC">
        <w:rPr>
          <w:rFonts w:ascii="Georgia" w:hAnsi="Georgia" w:cs="Arial"/>
          <w:highlight w:val="yellow"/>
        </w:rPr>
        <w:t>[●]</w:t>
      </w:r>
      <w:r w:rsidR="00180FC3">
        <w:rPr>
          <w:rFonts w:ascii="Georgia" w:hAnsi="Georgia" w:cs="Arial"/>
        </w:rPr>
        <w:t>.</w:t>
      </w:r>
    </w:p>
    <w:p w14:paraId="12F15A67" w14:textId="77777777" w:rsidR="00D53E21" w:rsidRPr="00D53E21" w:rsidRDefault="00B12D1A" w:rsidP="00D53E21">
      <w:pPr>
        <w:pStyle w:val="Odsekzoznamu"/>
        <w:numPr>
          <w:ilvl w:val="0"/>
          <w:numId w:val="4"/>
        </w:numPr>
        <w:spacing w:before="240" w:after="120"/>
        <w:ind w:left="567" w:hanging="567"/>
        <w:contextualSpacing w:val="0"/>
        <w:jc w:val="both"/>
        <w:rPr>
          <w:rFonts w:ascii="Georgia" w:hAnsi="Georgia" w:cs="Arial"/>
          <w:i/>
          <w:iCs/>
        </w:rPr>
      </w:pPr>
      <w:r>
        <w:rPr>
          <w:rFonts w:ascii="Georgia" w:hAnsi="Georgia" w:cs="Arial"/>
          <w:b/>
          <w:bCs/>
        </w:rPr>
        <w:t xml:space="preserve">Údaje o umiestnení Zariadenia </w:t>
      </w:r>
    </w:p>
    <w:p w14:paraId="4EDC114C" w14:textId="21C3B60C" w:rsidR="00B12D1A" w:rsidRPr="00D53E21" w:rsidRDefault="00B12D1A" w:rsidP="00D53E21">
      <w:pPr>
        <w:pStyle w:val="Odsekzoznamu"/>
        <w:spacing w:before="120" w:after="240"/>
        <w:ind w:left="567"/>
        <w:contextualSpacing w:val="0"/>
        <w:jc w:val="both"/>
        <w:rPr>
          <w:rFonts w:ascii="Georgia" w:hAnsi="Georgia" w:cs="Arial"/>
          <w:i/>
          <w:iCs/>
        </w:rPr>
      </w:pPr>
      <w:r w:rsidRPr="00D53E21">
        <w:rPr>
          <w:rFonts w:ascii="Georgia" w:hAnsi="Georgia" w:cs="Arial"/>
          <w:i/>
          <w:iCs/>
        </w:rPr>
        <w:t>(</w:t>
      </w:r>
      <w:r w:rsidR="00D53E21">
        <w:rPr>
          <w:rFonts w:ascii="Georgia" w:hAnsi="Georgia" w:cs="Arial"/>
          <w:i/>
          <w:iCs/>
        </w:rPr>
        <w:t xml:space="preserve">podľa </w:t>
      </w:r>
      <w:r w:rsidRPr="00D53E21">
        <w:rPr>
          <w:rFonts w:ascii="Georgia" w:hAnsi="Georgia" w:cs="Arial"/>
          <w:i/>
          <w:iCs/>
        </w:rPr>
        <w:t>§ 12 ods. 4 písm. b) bod 2 Zákona o energetike)</w:t>
      </w:r>
    </w:p>
    <w:p w14:paraId="18F97BD8" w14:textId="7FFBADC6" w:rsidR="00B12D1A" w:rsidRPr="00B12D1A" w:rsidRDefault="00B12D1A" w:rsidP="00B12D1A">
      <w:pPr>
        <w:pStyle w:val="Odsekzoznamu"/>
        <w:spacing w:before="240" w:after="240"/>
        <w:ind w:left="567"/>
        <w:contextualSpacing w:val="0"/>
        <w:jc w:val="both"/>
        <w:rPr>
          <w:rFonts w:ascii="Georgia" w:hAnsi="Georgia" w:cs="Arial"/>
        </w:rPr>
      </w:pPr>
      <w:bookmarkStart w:id="0" w:name="_Hlk149141278"/>
      <w:r>
        <w:rPr>
          <w:rFonts w:ascii="Georgia" w:hAnsi="Georgia" w:cs="Arial"/>
        </w:rPr>
        <w:t xml:space="preserve">Zo Žiadosti vyplýva, že Zariadenie má byť umiestnená na: </w:t>
      </w:r>
      <w:r w:rsidRPr="00B12D1A">
        <w:rPr>
          <w:rFonts w:ascii="Georgia" w:hAnsi="Georgia" w:cs="Arial"/>
          <w:highlight w:val="yellow"/>
        </w:rPr>
        <w:t>(parcelné čísla</w:t>
      </w:r>
      <w:r w:rsidR="003161A6">
        <w:rPr>
          <w:rFonts w:ascii="Georgia" w:hAnsi="Georgia" w:cs="Arial"/>
          <w:highlight w:val="yellow"/>
        </w:rPr>
        <w:t>, v katastrálnom území</w:t>
      </w:r>
      <w:r w:rsidRPr="00B12D1A">
        <w:rPr>
          <w:rFonts w:ascii="Georgia" w:hAnsi="Georgia" w:cs="Arial"/>
          <w:highlight w:val="yellow"/>
        </w:rPr>
        <w:t>)</w:t>
      </w:r>
    </w:p>
    <w:bookmarkEnd w:id="0"/>
    <w:p w14:paraId="5A07497B" w14:textId="77777777" w:rsidR="00D53E21" w:rsidRPr="00D53E21" w:rsidRDefault="003161A6" w:rsidP="00D53E21">
      <w:pPr>
        <w:pStyle w:val="Odsekzoznamu"/>
        <w:numPr>
          <w:ilvl w:val="0"/>
          <w:numId w:val="4"/>
        </w:numPr>
        <w:spacing w:before="240" w:after="120"/>
        <w:ind w:left="567" w:hanging="567"/>
        <w:contextualSpacing w:val="0"/>
        <w:jc w:val="both"/>
        <w:rPr>
          <w:rFonts w:ascii="Georgia" w:hAnsi="Georgia" w:cs="Arial"/>
          <w:i/>
          <w:iCs/>
        </w:rPr>
      </w:pPr>
      <w:r w:rsidRPr="00B12D1A">
        <w:rPr>
          <w:rFonts w:ascii="Georgia" w:hAnsi="Georgia" w:cs="Arial"/>
          <w:b/>
          <w:bCs/>
        </w:rPr>
        <w:t>Spôsob pripojenia elektroenergetického zariadenia do sústavy</w:t>
      </w:r>
      <w:r>
        <w:rPr>
          <w:rFonts w:ascii="Georgia" w:hAnsi="Georgia" w:cs="Arial"/>
          <w:b/>
          <w:bCs/>
        </w:rPr>
        <w:t xml:space="preserve"> </w:t>
      </w:r>
    </w:p>
    <w:p w14:paraId="70E94BBA" w14:textId="7ADB8ED0" w:rsidR="003161A6" w:rsidRPr="00D53E21" w:rsidRDefault="003161A6" w:rsidP="00D53E21">
      <w:pPr>
        <w:pStyle w:val="Odsekzoznamu"/>
        <w:spacing w:before="120" w:after="240"/>
        <w:ind w:left="567"/>
        <w:contextualSpacing w:val="0"/>
        <w:jc w:val="both"/>
        <w:rPr>
          <w:rFonts w:ascii="Georgia" w:hAnsi="Georgia" w:cs="Arial"/>
          <w:i/>
          <w:iCs/>
        </w:rPr>
      </w:pPr>
      <w:r w:rsidRPr="00D53E21">
        <w:rPr>
          <w:rFonts w:ascii="Georgia" w:hAnsi="Georgia" w:cs="Arial"/>
          <w:i/>
          <w:iCs/>
        </w:rPr>
        <w:t>(</w:t>
      </w:r>
      <w:r w:rsidR="00D53E21">
        <w:rPr>
          <w:rFonts w:ascii="Georgia" w:hAnsi="Georgia" w:cs="Arial"/>
          <w:i/>
          <w:iCs/>
        </w:rPr>
        <w:t xml:space="preserve">podľa </w:t>
      </w:r>
      <w:r w:rsidRPr="00D53E21">
        <w:rPr>
          <w:rFonts w:ascii="Georgia" w:hAnsi="Georgia" w:cs="Arial"/>
          <w:i/>
          <w:iCs/>
        </w:rPr>
        <w:t>§ 12 ods. 4 písm. b) bod 10.1 Zákona o energetike)</w:t>
      </w:r>
    </w:p>
    <w:p w14:paraId="3F3BB707" w14:textId="128FB0BA" w:rsidR="003161A6" w:rsidRPr="003161A6" w:rsidRDefault="003161A6" w:rsidP="003161A6">
      <w:pPr>
        <w:pStyle w:val="Odsekzoznamu"/>
        <w:spacing w:before="240" w:after="240"/>
        <w:ind w:left="567"/>
        <w:contextualSpacing w:val="0"/>
        <w:jc w:val="both"/>
        <w:rPr>
          <w:rFonts w:ascii="Georgia" w:hAnsi="Georgia" w:cs="Arial"/>
          <w:b/>
          <w:bCs/>
          <w:i/>
          <w:iCs/>
        </w:rPr>
      </w:pPr>
      <w:r>
        <w:rPr>
          <w:rFonts w:ascii="Georgia" w:hAnsi="Georgia" w:cs="Arial"/>
        </w:rPr>
        <w:t xml:space="preserve">Zo Žiadosti vyplýva, že Zariadenie má byť pripojené nasledovne: </w:t>
      </w:r>
      <w:r w:rsidRPr="00DE065C">
        <w:rPr>
          <w:rFonts w:ascii="Georgia" w:hAnsi="Georgia" w:cs="Arial"/>
          <w:highlight w:val="yellow"/>
        </w:rPr>
        <w:t>[●]</w:t>
      </w:r>
      <w:r>
        <w:rPr>
          <w:rFonts w:ascii="Georgia" w:hAnsi="Georgia" w:cs="Arial"/>
        </w:rPr>
        <w:t>;</w:t>
      </w:r>
    </w:p>
    <w:p w14:paraId="0694479D" w14:textId="77777777" w:rsidR="00D53E21" w:rsidRPr="00D53E21" w:rsidRDefault="00B12D1A" w:rsidP="00D53E21">
      <w:pPr>
        <w:pStyle w:val="Odsekzoznamu"/>
        <w:numPr>
          <w:ilvl w:val="0"/>
          <w:numId w:val="4"/>
        </w:numPr>
        <w:spacing w:before="240" w:after="120"/>
        <w:ind w:left="567" w:hanging="567"/>
        <w:contextualSpacing w:val="0"/>
        <w:jc w:val="both"/>
        <w:rPr>
          <w:rFonts w:ascii="Georgia" w:hAnsi="Georgia" w:cs="Arial"/>
          <w:i/>
          <w:iCs/>
        </w:rPr>
      </w:pPr>
      <w:r w:rsidRPr="00B12D1A">
        <w:rPr>
          <w:rFonts w:ascii="Georgia" w:hAnsi="Georgia" w:cs="Arial"/>
          <w:b/>
          <w:bCs/>
        </w:rPr>
        <w:t>Súlad investičného zámeru s komplexným posúdením národného potenciálu pre uplatnenie vysoko účinnej kombinovanej výroby, ak ide o elektroenergetické zariadenie</w:t>
      </w:r>
      <w:r>
        <w:rPr>
          <w:rFonts w:ascii="Georgia" w:hAnsi="Georgia" w:cs="Arial"/>
          <w:b/>
          <w:bCs/>
        </w:rPr>
        <w:t xml:space="preserve"> </w:t>
      </w:r>
    </w:p>
    <w:p w14:paraId="6889409D" w14:textId="61AC4208" w:rsidR="00B12D1A" w:rsidRPr="00D53E21" w:rsidRDefault="00B12D1A" w:rsidP="00D53E21">
      <w:pPr>
        <w:pStyle w:val="Odsekzoznamu"/>
        <w:spacing w:before="120" w:after="240"/>
        <w:ind w:left="567"/>
        <w:contextualSpacing w:val="0"/>
        <w:jc w:val="both"/>
        <w:rPr>
          <w:rFonts w:ascii="Georgia" w:hAnsi="Georgia" w:cs="Arial"/>
          <w:i/>
          <w:iCs/>
        </w:rPr>
      </w:pPr>
      <w:r w:rsidRPr="00D53E21">
        <w:rPr>
          <w:rFonts w:ascii="Georgia" w:hAnsi="Georgia" w:cs="Arial"/>
          <w:i/>
          <w:iCs/>
        </w:rPr>
        <w:t>(</w:t>
      </w:r>
      <w:r w:rsidR="00D53E21">
        <w:rPr>
          <w:rFonts w:ascii="Georgia" w:hAnsi="Georgia" w:cs="Arial"/>
          <w:i/>
          <w:iCs/>
        </w:rPr>
        <w:t xml:space="preserve">podľa </w:t>
      </w:r>
      <w:r w:rsidRPr="00D53E21">
        <w:rPr>
          <w:rFonts w:ascii="Georgia" w:hAnsi="Georgia" w:cs="Arial"/>
          <w:i/>
          <w:iCs/>
        </w:rPr>
        <w:t>§ 12 ods. 4 písm. b) bod 14 Zákona o energetike)</w:t>
      </w:r>
    </w:p>
    <w:p w14:paraId="22026A76" w14:textId="1891859F" w:rsidR="003161A6" w:rsidRPr="003161A6" w:rsidRDefault="003161A6" w:rsidP="003161A6">
      <w:pPr>
        <w:pStyle w:val="Odsekzoznamu"/>
        <w:spacing w:before="240" w:after="240"/>
        <w:ind w:left="567"/>
        <w:contextualSpacing w:val="0"/>
        <w:jc w:val="both"/>
        <w:rPr>
          <w:rFonts w:ascii="Georgia" w:hAnsi="Georgia" w:cs="Arial"/>
          <w:i/>
          <w:iCs/>
        </w:rPr>
      </w:pPr>
      <w:commentRangeStart w:id="1"/>
      <w:r>
        <w:rPr>
          <w:rFonts w:ascii="Georgia" w:hAnsi="Georgia" w:cs="Arial"/>
        </w:rPr>
        <w:t xml:space="preserve">K súladu investičného zámeru Zariadenia s komplexným posúdením národného potenciálu pre uplatnenie vysokoúčinnej kombinovanej výroby uvádzame nasledovné: </w:t>
      </w:r>
      <w:r w:rsidRPr="00DE065C">
        <w:rPr>
          <w:rFonts w:ascii="Georgia" w:hAnsi="Georgia" w:cs="Arial"/>
          <w:highlight w:val="yellow"/>
        </w:rPr>
        <w:t>[●]</w:t>
      </w:r>
      <w:r>
        <w:rPr>
          <w:rFonts w:ascii="Georgia" w:hAnsi="Georgia" w:cs="Arial"/>
        </w:rPr>
        <w:t>;</w:t>
      </w:r>
      <w:commentRangeEnd w:id="1"/>
      <w:r w:rsidR="00D37549">
        <w:rPr>
          <w:rStyle w:val="Odkaznakomentr"/>
        </w:rPr>
        <w:commentReference w:id="1"/>
      </w:r>
    </w:p>
    <w:p w14:paraId="38C7844D" w14:textId="77777777" w:rsidR="00D53E21" w:rsidRPr="00D53E21" w:rsidRDefault="003161A6" w:rsidP="00D53E21">
      <w:pPr>
        <w:pStyle w:val="Odsekzoznamu"/>
        <w:numPr>
          <w:ilvl w:val="0"/>
          <w:numId w:val="4"/>
        </w:numPr>
        <w:spacing w:before="240" w:after="120"/>
        <w:ind w:left="567" w:hanging="567"/>
        <w:contextualSpacing w:val="0"/>
        <w:jc w:val="both"/>
        <w:rPr>
          <w:rFonts w:ascii="Georgia" w:hAnsi="Georgia" w:cs="Arial"/>
          <w:i/>
          <w:iCs/>
        </w:rPr>
      </w:pPr>
      <w:r w:rsidRPr="00B12D1A">
        <w:rPr>
          <w:rFonts w:ascii="Georgia" w:hAnsi="Georgia" w:cs="Arial"/>
          <w:b/>
          <w:bCs/>
        </w:rPr>
        <w:t xml:space="preserve">Predpokladaný vplyv </w:t>
      </w:r>
      <w:r>
        <w:rPr>
          <w:rFonts w:ascii="Georgia" w:hAnsi="Georgia" w:cs="Arial"/>
          <w:b/>
          <w:bCs/>
        </w:rPr>
        <w:t>Z</w:t>
      </w:r>
      <w:r w:rsidRPr="00B12D1A">
        <w:rPr>
          <w:rFonts w:ascii="Georgia" w:hAnsi="Georgia" w:cs="Arial"/>
          <w:b/>
          <w:bCs/>
        </w:rPr>
        <w:t>ariadenia na distribučnú sústavu na vymedzenom území z hľadiska bezpečnosti a</w:t>
      </w:r>
      <w:r>
        <w:rPr>
          <w:rFonts w:ascii="Georgia" w:hAnsi="Georgia" w:cs="Arial"/>
          <w:b/>
          <w:bCs/>
        </w:rPr>
        <w:t> </w:t>
      </w:r>
      <w:r w:rsidRPr="00B12D1A">
        <w:rPr>
          <w:rFonts w:ascii="Georgia" w:hAnsi="Georgia" w:cs="Arial"/>
          <w:b/>
          <w:bCs/>
        </w:rPr>
        <w:t>spoľahlivosti</w:t>
      </w:r>
      <w:r>
        <w:rPr>
          <w:rFonts w:ascii="Georgia" w:hAnsi="Georgia" w:cs="Arial"/>
          <w:b/>
          <w:bCs/>
        </w:rPr>
        <w:t xml:space="preserve"> </w:t>
      </w:r>
    </w:p>
    <w:p w14:paraId="7C03D3FC" w14:textId="286E1CC7" w:rsidR="003161A6" w:rsidRPr="00D53E21" w:rsidRDefault="003161A6" w:rsidP="00D53E21">
      <w:pPr>
        <w:pStyle w:val="Odsekzoznamu"/>
        <w:spacing w:before="120" w:after="240"/>
        <w:ind w:left="567"/>
        <w:contextualSpacing w:val="0"/>
        <w:jc w:val="both"/>
        <w:rPr>
          <w:rFonts w:ascii="Georgia" w:hAnsi="Georgia" w:cs="Arial"/>
          <w:i/>
          <w:iCs/>
        </w:rPr>
      </w:pPr>
      <w:r w:rsidRPr="00D53E21">
        <w:rPr>
          <w:rFonts w:ascii="Georgia" w:hAnsi="Georgia" w:cs="Arial"/>
          <w:i/>
          <w:iCs/>
        </w:rPr>
        <w:t>(</w:t>
      </w:r>
      <w:r w:rsidR="00D53E21">
        <w:rPr>
          <w:rFonts w:ascii="Georgia" w:hAnsi="Georgia" w:cs="Arial"/>
          <w:i/>
          <w:iCs/>
        </w:rPr>
        <w:t xml:space="preserve">podľa </w:t>
      </w:r>
      <w:r w:rsidRPr="00D53E21">
        <w:rPr>
          <w:rFonts w:ascii="Georgia" w:hAnsi="Georgia" w:cs="Arial"/>
          <w:i/>
          <w:iCs/>
        </w:rPr>
        <w:t>§ 12 ods. 4 písm. b) bod 3.1 Zákona o energetike)</w:t>
      </w:r>
    </w:p>
    <w:p w14:paraId="216E7680" w14:textId="17BA8219" w:rsidR="00DE065C" w:rsidRPr="00DE065C" w:rsidRDefault="0062530E" w:rsidP="00D53E21">
      <w:pPr>
        <w:pStyle w:val="Odsekzoznamu"/>
        <w:spacing w:before="240" w:after="240"/>
        <w:ind w:left="567"/>
        <w:contextualSpacing w:val="0"/>
        <w:jc w:val="both"/>
        <w:rPr>
          <w:rFonts w:ascii="Georgia" w:hAnsi="Georgia" w:cs="Arial"/>
        </w:rPr>
      </w:pPr>
      <w:commentRangeStart w:id="2"/>
      <w:r w:rsidRPr="0062530E">
        <w:rPr>
          <w:rFonts w:ascii="Georgia" w:hAnsi="Georgia" w:cs="Arial"/>
        </w:rPr>
        <w:t xml:space="preserve">Vzhľadom na navrhovaný spôsob pripojenia a prevádzkovania Zariadenia na výrobu elektriny (uvedený v tomto stanovisku), pri </w:t>
      </w:r>
      <w:r>
        <w:rPr>
          <w:rFonts w:ascii="Georgia" w:hAnsi="Georgia" w:cs="Arial"/>
        </w:rPr>
        <w:t>dodržaní</w:t>
      </w:r>
      <w:r w:rsidRPr="0062530E">
        <w:rPr>
          <w:rFonts w:ascii="Georgia" w:hAnsi="Georgia" w:cs="Arial"/>
        </w:rPr>
        <w:t xml:space="preserve"> tohto spôsobu pripojenia a prevádzkovania Zariadenia a dodržaní platných právnych predpisov a technických noriem, Prevádzkovateľ nepredpokladá žiadny vplyv Zariadenia na výrobu elektriny na </w:t>
      </w:r>
      <w:r>
        <w:rPr>
          <w:rFonts w:ascii="Georgia" w:hAnsi="Georgia" w:cs="Arial"/>
        </w:rPr>
        <w:t>miestnu</w:t>
      </w:r>
      <w:r w:rsidRPr="0062530E">
        <w:rPr>
          <w:rFonts w:ascii="Georgia" w:hAnsi="Georgia" w:cs="Arial"/>
        </w:rPr>
        <w:t xml:space="preserve"> distribučnú sústavu z h</w:t>
      </w:r>
      <w:r>
        <w:rPr>
          <w:rFonts w:ascii="Georgia" w:hAnsi="Georgia" w:cs="Arial"/>
        </w:rPr>
        <w:t>ľ</w:t>
      </w:r>
      <w:r w:rsidRPr="0062530E">
        <w:rPr>
          <w:rFonts w:ascii="Georgia" w:hAnsi="Georgia" w:cs="Arial"/>
        </w:rPr>
        <w:t>adiska bezpečnosti a spoľahlivosti a nemá výhrady k takémuto spôsobu pripojenia Zariadenia na výrobu elektriny.</w:t>
      </w:r>
      <w:r w:rsidR="00DE065C" w:rsidRPr="00DE065C">
        <w:rPr>
          <w:rFonts w:ascii="Georgia" w:hAnsi="Georgia" w:cs="Arial"/>
        </w:rPr>
        <w:tab/>
      </w:r>
      <w:r w:rsidR="00DE065C" w:rsidRPr="00DE065C">
        <w:rPr>
          <w:rFonts w:ascii="Georgia" w:hAnsi="Georgia" w:cs="Arial"/>
        </w:rPr>
        <w:tab/>
      </w:r>
      <w:commentRangeEnd w:id="2"/>
      <w:r w:rsidR="00D37549">
        <w:rPr>
          <w:rStyle w:val="Odkaznakomentr"/>
        </w:rPr>
        <w:commentReference w:id="2"/>
      </w:r>
      <w:r w:rsidR="00DE065C" w:rsidRPr="00DE065C">
        <w:rPr>
          <w:rFonts w:ascii="Georgia" w:hAnsi="Georgia" w:cs="Arial"/>
        </w:rPr>
        <w:tab/>
      </w:r>
      <w:r w:rsidR="00DE065C" w:rsidRPr="00DE065C">
        <w:rPr>
          <w:rFonts w:ascii="Georgia" w:hAnsi="Georgia" w:cs="Arial"/>
        </w:rPr>
        <w:tab/>
      </w:r>
      <w:r w:rsidR="00DE065C" w:rsidRPr="00DE065C">
        <w:rPr>
          <w:rFonts w:ascii="Georgia" w:hAnsi="Georgia" w:cs="Arial"/>
        </w:rPr>
        <w:tab/>
      </w:r>
    </w:p>
    <w:p w14:paraId="27580B3E" w14:textId="61E85469" w:rsidR="004248BB" w:rsidRDefault="00DE065C" w:rsidP="00D53E21">
      <w:pPr>
        <w:spacing w:after="840"/>
        <w:jc w:val="both"/>
        <w:rPr>
          <w:rFonts w:ascii="Georgia" w:hAnsi="Georgia" w:cs="Arial"/>
        </w:rPr>
      </w:pPr>
      <w:r w:rsidRPr="00DE065C">
        <w:rPr>
          <w:rFonts w:ascii="Georgia" w:hAnsi="Georgia" w:cs="Arial"/>
        </w:rPr>
        <w:t>S pozdravom</w:t>
      </w:r>
    </w:p>
    <w:tbl>
      <w:tblPr>
        <w:tblStyle w:val="Mriekatabuky"/>
        <w:tblW w:w="0" w:type="auto"/>
        <w:tblLook w:val="04A0" w:firstRow="1" w:lastRow="0" w:firstColumn="1" w:lastColumn="0" w:noHBand="0" w:noVBand="1"/>
      </w:tblPr>
      <w:tblGrid>
        <w:gridCol w:w="3116"/>
        <w:gridCol w:w="3117"/>
        <w:gridCol w:w="3117"/>
      </w:tblGrid>
      <w:tr w:rsidR="00F23CF9" w14:paraId="54BF62C7" w14:textId="77777777" w:rsidTr="00F23CF9">
        <w:tc>
          <w:tcPr>
            <w:tcW w:w="3116" w:type="dxa"/>
            <w:tcBorders>
              <w:left w:val="nil"/>
              <w:bottom w:val="nil"/>
              <w:right w:val="nil"/>
            </w:tcBorders>
          </w:tcPr>
          <w:p w14:paraId="705D3A62" w14:textId="3B5A24BD" w:rsidR="00F23CF9" w:rsidRPr="00F23CF9" w:rsidRDefault="00F23CF9" w:rsidP="00F23CF9">
            <w:pPr>
              <w:spacing w:after="0"/>
              <w:jc w:val="center"/>
              <w:rPr>
                <w:rFonts w:ascii="Georgia" w:hAnsi="Georgia" w:cs="Arial CE"/>
                <w:b/>
                <w:bCs/>
                <w:color w:val="000000"/>
                <w:sz w:val="20"/>
                <w:szCs w:val="20"/>
                <w:shd w:val="clear" w:color="auto" w:fill="FFFFFF"/>
              </w:rPr>
            </w:pPr>
            <w:r w:rsidRPr="00F23CF9">
              <w:rPr>
                <w:rFonts w:ascii="Georgia" w:hAnsi="Georgia" w:cs="Arial CE"/>
                <w:b/>
                <w:bCs/>
                <w:color w:val="000000"/>
                <w:sz w:val="20"/>
                <w:szCs w:val="20"/>
                <w:shd w:val="clear" w:color="auto" w:fill="FFFFFF"/>
              </w:rPr>
              <w:t xml:space="preserve">CTP </w:t>
            </w:r>
            <w:r w:rsidR="0026118D">
              <w:rPr>
                <w:rFonts w:ascii="Georgia" w:hAnsi="Georgia" w:cs="Arial CE"/>
                <w:b/>
                <w:bCs/>
                <w:color w:val="000000"/>
                <w:sz w:val="20"/>
                <w:szCs w:val="20"/>
                <w:shd w:val="clear" w:color="auto" w:fill="FFFFFF"/>
              </w:rPr>
              <w:t>Energy</w:t>
            </w:r>
            <w:r w:rsidR="0026118D" w:rsidRPr="00F23CF9">
              <w:rPr>
                <w:rFonts w:ascii="Georgia" w:hAnsi="Georgia" w:cs="Arial CE"/>
                <w:b/>
                <w:bCs/>
                <w:color w:val="000000"/>
                <w:sz w:val="20"/>
                <w:szCs w:val="20"/>
                <w:shd w:val="clear" w:color="auto" w:fill="FFFFFF"/>
              </w:rPr>
              <w:t xml:space="preserve"> </w:t>
            </w:r>
            <w:r w:rsidRPr="00F23CF9">
              <w:rPr>
                <w:rFonts w:ascii="Georgia" w:hAnsi="Georgia" w:cs="Arial CE"/>
                <w:b/>
                <w:bCs/>
                <w:color w:val="000000"/>
                <w:sz w:val="20"/>
                <w:szCs w:val="20"/>
                <w:shd w:val="clear" w:color="auto" w:fill="FFFFFF"/>
              </w:rPr>
              <w:t xml:space="preserve">SK, spol. s </w:t>
            </w:r>
            <w:proofErr w:type="spellStart"/>
            <w:r w:rsidRPr="00F23CF9">
              <w:rPr>
                <w:rFonts w:ascii="Georgia" w:hAnsi="Georgia" w:cs="Arial CE"/>
                <w:b/>
                <w:bCs/>
                <w:color w:val="000000"/>
                <w:sz w:val="20"/>
                <w:szCs w:val="20"/>
                <w:shd w:val="clear" w:color="auto" w:fill="FFFFFF"/>
              </w:rPr>
              <w:t>r.o</w:t>
            </w:r>
            <w:proofErr w:type="spellEnd"/>
            <w:r w:rsidRPr="00F23CF9">
              <w:rPr>
                <w:rFonts w:ascii="Georgia" w:hAnsi="Georgia" w:cs="Arial CE"/>
                <w:b/>
                <w:bCs/>
                <w:color w:val="000000"/>
                <w:sz w:val="20"/>
                <w:szCs w:val="20"/>
                <w:shd w:val="clear" w:color="auto" w:fill="FFFFFF"/>
              </w:rPr>
              <w:t>.</w:t>
            </w:r>
          </w:p>
          <w:p w14:paraId="1A2AF4B7" w14:textId="6901CE52" w:rsidR="00F23CF9" w:rsidRPr="00F23CF9" w:rsidRDefault="00F23CF9" w:rsidP="00F23CF9">
            <w:pPr>
              <w:pStyle w:val="Odsekzoznamu"/>
              <w:spacing w:after="0"/>
              <w:rPr>
                <w:rFonts w:ascii="Georgia" w:hAnsi="Georgia" w:cs="Arial"/>
              </w:rPr>
            </w:pPr>
            <w:r w:rsidRPr="00F23CF9">
              <w:rPr>
                <w:rFonts w:ascii="Georgia" w:hAnsi="Georgia" w:cs="Arial"/>
                <w:highlight w:val="yellow"/>
              </w:rPr>
              <w:t>[●]</w:t>
            </w:r>
            <w:r w:rsidRPr="00F23CF9">
              <w:rPr>
                <w:rFonts w:ascii="Georgia" w:hAnsi="Georgia" w:cs="Arial"/>
              </w:rPr>
              <w:t xml:space="preserve"> -konateľ</w:t>
            </w:r>
          </w:p>
        </w:tc>
        <w:tc>
          <w:tcPr>
            <w:tcW w:w="3117" w:type="dxa"/>
            <w:tcBorders>
              <w:top w:val="nil"/>
              <w:left w:val="nil"/>
              <w:bottom w:val="nil"/>
              <w:right w:val="nil"/>
            </w:tcBorders>
          </w:tcPr>
          <w:p w14:paraId="7CFAD616" w14:textId="77777777" w:rsidR="00F23CF9" w:rsidRPr="00F23CF9" w:rsidRDefault="00F23CF9" w:rsidP="00F23CF9">
            <w:pPr>
              <w:spacing w:after="0"/>
              <w:jc w:val="center"/>
              <w:rPr>
                <w:rFonts w:ascii="Georgia" w:hAnsi="Georgia" w:cs="Arial"/>
              </w:rPr>
            </w:pPr>
          </w:p>
        </w:tc>
        <w:tc>
          <w:tcPr>
            <w:tcW w:w="3117" w:type="dxa"/>
            <w:tcBorders>
              <w:left w:val="nil"/>
              <w:bottom w:val="nil"/>
              <w:right w:val="nil"/>
            </w:tcBorders>
          </w:tcPr>
          <w:p w14:paraId="21DF69F1" w14:textId="0C402C32" w:rsidR="00F23CF9" w:rsidRPr="00F23CF9" w:rsidRDefault="00F23CF9" w:rsidP="00F23CF9">
            <w:pPr>
              <w:spacing w:after="0"/>
              <w:jc w:val="center"/>
              <w:rPr>
                <w:rFonts w:ascii="Georgia" w:hAnsi="Georgia" w:cs="Arial CE"/>
                <w:b/>
                <w:bCs/>
                <w:color w:val="000000"/>
                <w:sz w:val="20"/>
                <w:szCs w:val="20"/>
                <w:shd w:val="clear" w:color="auto" w:fill="FFFFFF"/>
              </w:rPr>
            </w:pPr>
            <w:r w:rsidRPr="00F23CF9">
              <w:rPr>
                <w:rFonts w:ascii="Georgia" w:hAnsi="Georgia" w:cs="Arial CE"/>
                <w:b/>
                <w:bCs/>
                <w:color w:val="000000"/>
                <w:sz w:val="20"/>
                <w:szCs w:val="20"/>
                <w:shd w:val="clear" w:color="auto" w:fill="FFFFFF"/>
              </w:rPr>
              <w:t xml:space="preserve">CTP </w:t>
            </w:r>
            <w:r w:rsidR="0026118D">
              <w:rPr>
                <w:rFonts w:ascii="Georgia" w:hAnsi="Georgia" w:cs="Arial CE"/>
                <w:b/>
                <w:bCs/>
                <w:color w:val="000000"/>
                <w:sz w:val="20"/>
                <w:szCs w:val="20"/>
                <w:shd w:val="clear" w:color="auto" w:fill="FFFFFF"/>
              </w:rPr>
              <w:t>Energy</w:t>
            </w:r>
            <w:r w:rsidR="0026118D" w:rsidRPr="00F23CF9">
              <w:rPr>
                <w:rFonts w:ascii="Georgia" w:hAnsi="Georgia" w:cs="Arial CE"/>
                <w:b/>
                <w:bCs/>
                <w:color w:val="000000"/>
                <w:sz w:val="20"/>
                <w:szCs w:val="20"/>
                <w:shd w:val="clear" w:color="auto" w:fill="FFFFFF"/>
              </w:rPr>
              <w:t xml:space="preserve"> </w:t>
            </w:r>
            <w:r w:rsidRPr="00F23CF9">
              <w:rPr>
                <w:rFonts w:ascii="Georgia" w:hAnsi="Georgia" w:cs="Arial CE"/>
                <w:b/>
                <w:bCs/>
                <w:color w:val="000000"/>
                <w:sz w:val="20"/>
                <w:szCs w:val="20"/>
                <w:shd w:val="clear" w:color="auto" w:fill="FFFFFF"/>
              </w:rPr>
              <w:t xml:space="preserve">SK, spol. s </w:t>
            </w:r>
            <w:proofErr w:type="spellStart"/>
            <w:r w:rsidRPr="00F23CF9">
              <w:rPr>
                <w:rFonts w:ascii="Georgia" w:hAnsi="Georgia" w:cs="Arial CE"/>
                <w:b/>
                <w:bCs/>
                <w:color w:val="000000"/>
                <w:sz w:val="20"/>
                <w:szCs w:val="20"/>
                <w:shd w:val="clear" w:color="auto" w:fill="FFFFFF"/>
              </w:rPr>
              <w:t>r.o</w:t>
            </w:r>
            <w:proofErr w:type="spellEnd"/>
            <w:r w:rsidRPr="00F23CF9">
              <w:rPr>
                <w:rFonts w:ascii="Georgia" w:hAnsi="Georgia" w:cs="Arial CE"/>
                <w:b/>
                <w:bCs/>
                <w:color w:val="000000"/>
                <w:sz w:val="20"/>
                <w:szCs w:val="20"/>
                <w:shd w:val="clear" w:color="auto" w:fill="FFFFFF"/>
              </w:rPr>
              <w:t>.</w:t>
            </w:r>
          </w:p>
          <w:p w14:paraId="3DF40061" w14:textId="7A1CCC38" w:rsidR="00F23CF9" w:rsidRPr="00F23CF9" w:rsidRDefault="00F23CF9" w:rsidP="00F23CF9">
            <w:pPr>
              <w:pStyle w:val="Odsekzoznamu"/>
              <w:spacing w:after="0"/>
              <w:rPr>
                <w:rFonts w:ascii="Georgia" w:hAnsi="Georgia" w:cs="Arial"/>
              </w:rPr>
            </w:pPr>
            <w:r w:rsidRPr="00F23CF9">
              <w:rPr>
                <w:rFonts w:ascii="Georgia" w:hAnsi="Georgia" w:cs="Arial"/>
                <w:highlight w:val="yellow"/>
              </w:rPr>
              <w:t>[●]</w:t>
            </w:r>
            <w:r w:rsidRPr="00F23CF9">
              <w:rPr>
                <w:rFonts w:ascii="Georgia" w:hAnsi="Georgia" w:cs="Arial"/>
              </w:rPr>
              <w:t xml:space="preserve"> - konateľ</w:t>
            </w:r>
          </w:p>
        </w:tc>
      </w:tr>
    </w:tbl>
    <w:p w14:paraId="4691E322" w14:textId="6CAA5497" w:rsidR="007073A9" w:rsidRPr="0062530E" w:rsidRDefault="007073A9" w:rsidP="00D53E21">
      <w:pPr>
        <w:autoSpaceDE w:val="0"/>
        <w:autoSpaceDN w:val="0"/>
        <w:adjustRightInd w:val="0"/>
        <w:spacing w:before="360" w:after="0" w:line="240" w:lineRule="auto"/>
        <w:rPr>
          <w:rFonts w:ascii="Georgia" w:hAnsi="Georgia" w:cs="TimesNewRomanPS-BoldMT"/>
          <w:b/>
          <w:bCs/>
          <w:sz w:val="18"/>
          <w:szCs w:val="18"/>
        </w:rPr>
      </w:pPr>
      <w:r w:rsidRPr="00D73787">
        <w:rPr>
          <w:rFonts w:ascii="Georgia" w:hAnsi="Georgia" w:cs="TimesNewRomanPS-BoldMT"/>
          <w:b/>
          <w:bCs/>
          <w:sz w:val="18"/>
          <w:szCs w:val="18"/>
        </w:rPr>
        <w:t>Zoznam príloh:</w:t>
      </w:r>
    </w:p>
    <w:p w14:paraId="652B1419" w14:textId="228CF6C6" w:rsidR="007073A9" w:rsidRPr="009212EC" w:rsidRDefault="0062530E" w:rsidP="007073A9">
      <w:pPr>
        <w:pStyle w:val="Odsekzoznamu"/>
        <w:numPr>
          <w:ilvl w:val="0"/>
          <w:numId w:val="6"/>
        </w:numPr>
        <w:autoSpaceDE w:val="0"/>
        <w:autoSpaceDN w:val="0"/>
        <w:adjustRightInd w:val="0"/>
        <w:spacing w:after="0" w:line="240" w:lineRule="auto"/>
        <w:ind w:left="567" w:hanging="567"/>
        <w:jc w:val="both"/>
        <w:rPr>
          <w:rFonts w:ascii="Georgia" w:hAnsi="Georgia" w:cs="TimesNewRomanPSMT"/>
          <w:sz w:val="18"/>
          <w:szCs w:val="18"/>
          <w:highlight w:val="yellow"/>
        </w:rPr>
      </w:pPr>
      <w:r>
        <w:rPr>
          <w:rFonts w:ascii="Georgia" w:hAnsi="Georgia" w:cs="TimesNewRomanPSMT"/>
          <w:sz w:val="18"/>
          <w:szCs w:val="18"/>
          <w:highlight w:val="yellow"/>
        </w:rPr>
        <w:t>S</w:t>
      </w:r>
      <w:r w:rsidR="007073A9" w:rsidRPr="009212EC">
        <w:rPr>
          <w:rFonts w:ascii="Georgia" w:hAnsi="Georgia" w:cs="TimesNewRomanPSMT"/>
          <w:sz w:val="18"/>
          <w:szCs w:val="18"/>
          <w:highlight w:val="yellow"/>
        </w:rPr>
        <w:t xml:space="preserve">tanovisko nadradenej distribučnej sústavy.  </w:t>
      </w:r>
    </w:p>
    <w:p w14:paraId="761E435A" w14:textId="6D024A2F" w:rsidR="007073A9" w:rsidRDefault="007073A9" w:rsidP="007073A9">
      <w:pPr>
        <w:spacing w:afterLines="600" w:after="1440"/>
        <w:rPr>
          <w:rFonts w:ascii="Georgia" w:hAnsi="Georgia" w:cs="Arial"/>
        </w:rPr>
      </w:pPr>
    </w:p>
    <w:p w14:paraId="1FDF1A82" w14:textId="77777777" w:rsidR="0062530E" w:rsidRDefault="0062530E" w:rsidP="0062530E">
      <w:pPr>
        <w:spacing w:before="240" w:after="240"/>
        <w:jc w:val="both"/>
        <w:rPr>
          <w:rFonts w:ascii="Georgia" w:hAnsi="Georgia" w:cs="Arial"/>
          <w:b/>
          <w:bCs/>
        </w:rPr>
      </w:pPr>
      <w:r w:rsidRPr="0062530E">
        <w:rPr>
          <w:rFonts w:ascii="Georgia" w:hAnsi="Georgia" w:cs="Arial"/>
          <w:b/>
          <w:bCs/>
        </w:rPr>
        <w:lastRenderedPageBreak/>
        <w:t>Upozornenie a poučenie:</w:t>
      </w:r>
    </w:p>
    <w:p w14:paraId="4D08A8A5" w14:textId="77777777" w:rsidR="0062530E" w:rsidRPr="0062530E" w:rsidRDefault="0062530E" w:rsidP="0062530E">
      <w:pPr>
        <w:spacing w:before="240" w:after="240"/>
        <w:jc w:val="both"/>
        <w:rPr>
          <w:rFonts w:ascii="Georgia" w:hAnsi="Georgia" w:cs="Arial"/>
          <w:b/>
          <w:bCs/>
          <w:i/>
          <w:iCs/>
        </w:rPr>
      </w:pPr>
      <w:r>
        <w:rPr>
          <w:rFonts w:ascii="Georgia" w:hAnsi="Georgia" w:cs="Arial"/>
          <w:i/>
          <w:iCs/>
        </w:rPr>
        <w:t>Platnosť tohto stanoviska končí spolu so Stanoviskom nadradenej sústavy.</w:t>
      </w:r>
      <w:r w:rsidRPr="0062530E">
        <w:rPr>
          <w:rFonts w:ascii="Open Sans" w:hAnsi="Open Sans" w:cs="Open Sans"/>
          <w:color w:val="494949"/>
          <w:sz w:val="21"/>
          <w:szCs w:val="21"/>
          <w:shd w:val="clear" w:color="auto" w:fill="FFFFFF"/>
        </w:rPr>
        <w:t xml:space="preserve"> </w:t>
      </w:r>
      <w:r w:rsidRPr="0062530E">
        <w:rPr>
          <w:rFonts w:ascii="Georgia" w:hAnsi="Georgia" w:cs="Arial"/>
          <w:i/>
          <w:iCs/>
        </w:rPr>
        <w:t>Platnosť Stanoviska nadradenej sústavy</w:t>
      </w:r>
      <w:r>
        <w:rPr>
          <w:rFonts w:ascii="Open Sans" w:hAnsi="Open Sans" w:cs="Open Sans"/>
          <w:color w:val="494949"/>
          <w:sz w:val="21"/>
          <w:szCs w:val="21"/>
          <w:shd w:val="clear" w:color="auto" w:fill="FFFFFF"/>
        </w:rPr>
        <w:t xml:space="preserve"> </w:t>
      </w:r>
      <w:r w:rsidRPr="0062530E">
        <w:rPr>
          <w:rFonts w:ascii="Georgia" w:hAnsi="Georgia" w:cs="Arial"/>
          <w:i/>
          <w:iCs/>
        </w:rPr>
        <w:t xml:space="preserve">končí uplynutím </w:t>
      </w:r>
      <w:r w:rsidRPr="0062530E">
        <w:rPr>
          <w:rFonts w:ascii="Georgia" w:hAnsi="Georgia" w:cs="Arial"/>
          <w:b/>
          <w:bCs/>
          <w:i/>
          <w:iCs/>
        </w:rPr>
        <w:t>šiestich mesiacov odo dňa jeho vydania</w:t>
      </w:r>
      <w:r w:rsidRPr="0062530E">
        <w:rPr>
          <w:rFonts w:ascii="Georgia" w:hAnsi="Georgia" w:cs="Arial"/>
          <w:i/>
          <w:iCs/>
        </w:rPr>
        <w:t>, ak počas tejto doby nie je podaná žiadosť o vydanie osvedčenia na výstavbu energetického zariadenia. Platnosť stanoviska končí aj nadobudnutím právoplatnosti rozhodnutia o zastavení konania o vydanie osvedčenia, alebo zamietnutím žiadosti o vydanie osvedčenia.</w:t>
      </w:r>
    </w:p>
    <w:p w14:paraId="603A9D5A" w14:textId="45D386D7" w:rsidR="0062530E" w:rsidRDefault="0062530E" w:rsidP="0062530E">
      <w:pPr>
        <w:spacing w:before="240" w:after="240"/>
        <w:jc w:val="both"/>
        <w:rPr>
          <w:rFonts w:ascii="Georgia" w:hAnsi="Georgia" w:cs="Arial"/>
          <w:i/>
          <w:iCs/>
        </w:rPr>
      </w:pPr>
      <w:r w:rsidRPr="0062530E">
        <w:rPr>
          <w:rFonts w:ascii="Georgia" w:hAnsi="Georgia" w:cs="Arial"/>
          <w:i/>
          <w:iCs/>
        </w:rPr>
        <w:t>Prevádzkovateľ si dovoľuje uviesť, že vydaním tohto stanoviska nevzniká Žiadateľovi právo na pripojenie Zariadenia na výrobu elektriny do miestnej distribučnej sústavy. Pripojenie zariadenia na výrobu elektriny bude možné až po splnení obchodných a technických podmienok pripojenia stanovených v zmluve o pripojení zariadenia, ktorá bude uzatvorená na základe Žiadateľom Prevádzkovateľovi podanej žiadosti o</w:t>
      </w:r>
      <w:r w:rsidR="00D53E21">
        <w:rPr>
          <w:rFonts w:ascii="Georgia" w:hAnsi="Georgia" w:cs="Arial"/>
          <w:i/>
          <w:iCs/>
        </w:rPr>
        <w:t> </w:t>
      </w:r>
      <w:r w:rsidRPr="0062530E">
        <w:rPr>
          <w:rFonts w:ascii="Georgia" w:hAnsi="Georgia" w:cs="Arial"/>
          <w:i/>
          <w:iCs/>
        </w:rPr>
        <w:t>pripojenie</w:t>
      </w:r>
      <w:r w:rsidR="00D53E21">
        <w:rPr>
          <w:rFonts w:ascii="Georgia" w:hAnsi="Georgia" w:cs="Arial"/>
          <w:i/>
          <w:iCs/>
        </w:rPr>
        <w:t>.</w:t>
      </w:r>
    </w:p>
    <w:p w14:paraId="43B3769D" w14:textId="77777777" w:rsidR="0062530E" w:rsidRDefault="0062530E" w:rsidP="0062530E">
      <w:pPr>
        <w:spacing w:before="240" w:after="240"/>
        <w:jc w:val="both"/>
        <w:rPr>
          <w:rFonts w:ascii="Georgia" w:hAnsi="Georgia" w:cs="Arial"/>
          <w:i/>
          <w:iCs/>
        </w:rPr>
      </w:pPr>
      <w:r w:rsidRPr="0062530E">
        <w:rPr>
          <w:rFonts w:ascii="Georgia" w:hAnsi="Georgia" w:cs="Arial"/>
          <w:i/>
          <w:iCs/>
        </w:rPr>
        <w:t>Prevádzkovateľ si dovoľuje Žiadateľa upozorniť, že toto stanovisko neslúži ako vyjadrenie pre vydanie územného rozhodnutia alebo stavebného povolenia Zariadenia.</w:t>
      </w:r>
    </w:p>
    <w:p w14:paraId="56DA349C" w14:textId="743701C2" w:rsidR="0062530E" w:rsidRDefault="0062530E" w:rsidP="0062530E">
      <w:pPr>
        <w:spacing w:before="240" w:after="240"/>
        <w:jc w:val="both"/>
        <w:rPr>
          <w:rFonts w:ascii="Georgia" w:hAnsi="Georgia" w:cs="Arial"/>
          <w:i/>
          <w:iCs/>
        </w:rPr>
      </w:pPr>
      <w:commentRangeStart w:id="3"/>
      <w:r>
        <w:rPr>
          <w:rFonts w:ascii="Georgia" w:hAnsi="Georgia" w:cs="Arial"/>
          <w:i/>
          <w:iCs/>
        </w:rPr>
        <w:t>Prevádzkovateľ zároveň uvádza, že si dovoľuje</w:t>
      </w:r>
      <w:r w:rsidR="00D53E21">
        <w:rPr>
          <w:rFonts w:ascii="Georgia" w:hAnsi="Georgia" w:cs="Arial"/>
          <w:i/>
          <w:iCs/>
        </w:rPr>
        <w:t xml:space="preserve"> Žiadateľa</w:t>
      </w:r>
      <w:r>
        <w:rPr>
          <w:rFonts w:ascii="Georgia" w:hAnsi="Georgia" w:cs="Arial"/>
          <w:i/>
          <w:iCs/>
        </w:rPr>
        <w:t xml:space="preserve"> požiadať o predloženie úradne osvedčenej kópie právoplatného osvedčenia na výstavbu energetického zariadenia, ak bude  vydané, a to najneskôr do 15 dní od jeho právoplatnosti.</w:t>
      </w:r>
      <w:commentRangeEnd w:id="3"/>
      <w:r w:rsidR="00D53E21">
        <w:rPr>
          <w:rStyle w:val="Odkaznakomentr"/>
        </w:rPr>
        <w:commentReference w:id="3"/>
      </w:r>
    </w:p>
    <w:p w14:paraId="4EDBA940" w14:textId="77777777" w:rsidR="00E910B7" w:rsidRPr="00F23CF9" w:rsidRDefault="00E910B7" w:rsidP="007073A9">
      <w:pPr>
        <w:spacing w:afterLines="600" w:after="1440"/>
        <w:rPr>
          <w:rFonts w:ascii="Georgia" w:hAnsi="Georgia" w:cs="Arial"/>
        </w:rPr>
      </w:pPr>
    </w:p>
    <w:sectPr w:rsidR="00E910B7" w:rsidRPr="00F23CF9" w:rsidSect="00F86AA2">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láček &amp; Partners" w:date="2023-10-27T16:04:00Z" w:initials="PP">
    <w:p w14:paraId="60405D56" w14:textId="77777777" w:rsidR="00D37549" w:rsidRDefault="00D37549" w:rsidP="00DA6ABF">
      <w:pPr>
        <w:pStyle w:val="Textkomentra"/>
      </w:pPr>
      <w:r>
        <w:rPr>
          <w:rStyle w:val="Odkaznakomentr"/>
        </w:rPr>
        <w:annotationRef/>
      </w:r>
      <w:r>
        <w:t>Uvedené nebude relevantné pri každej žiadosti, ale len pri zariadeniach, ktoré vyrábajú vysoko účinnou kombinovanou výrobou.</w:t>
      </w:r>
    </w:p>
  </w:comment>
  <w:comment w:id="2" w:author="Poláček &amp; Partners" w:date="2023-10-27T16:05:00Z" w:initials="PP">
    <w:p w14:paraId="0134D1DD" w14:textId="77777777" w:rsidR="00D37549" w:rsidRDefault="00D37549" w:rsidP="001C4103">
      <w:pPr>
        <w:pStyle w:val="Textkomentra"/>
      </w:pPr>
      <w:r>
        <w:rPr>
          <w:rStyle w:val="Odkaznakomentr"/>
        </w:rPr>
        <w:annotationRef/>
      </w:r>
      <w:r>
        <w:t>Navrhli  sme najpravdepodobnejší a možno najpoužívanejší scenár. Je však potrebné zakaždým vyhodnotiť vplyv zariadenia na Vašu sústavu. Môže sa stať, že zariadenie bude mať aj negatívny vplyv.</w:t>
      </w:r>
    </w:p>
  </w:comment>
  <w:comment w:id="3" w:author="Poláček &amp; Partners" w:date="2023-10-25T16:11:00Z" w:initials="PP">
    <w:p w14:paraId="7D4B6A81" w14:textId="479655A7" w:rsidR="00D53E21" w:rsidRDefault="00D53E21" w:rsidP="001E6577">
      <w:pPr>
        <w:pStyle w:val="Textkomentra"/>
      </w:pPr>
      <w:r>
        <w:rPr>
          <w:rStyle w:val="Odkaznakomentr"/>
        </w:rPr>
        <w:annotationRef/>
      </w:r>
      <w:r>
        <w:t>Táto požiadavka zvykne byť v stanovisku prevádzkovateľa nadradenej sústavy, ktoré dáva MDS pre pripojenie žiadateľa.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05D56" w15:done="0"/>
  <w15:commentEx w15:paraId="0134D1DD" w15:done="0"/>
  <w15:commentEx w15:paraId="7D4B6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AE8357" w16cex:dateUtc="2023-10-27T14:04:00Z"/>
  <w16cex:commentExtensible w16cex:durableId="6D378B72" w16cex:dateUtc="2023-10-27T14:05:00Z"/>
  <w16cex:commentExtensible w16cex:durableId="595DD5BF" w16cex:dateUtc="2023-10-25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05D56" w16cid:durableId="02AE8357"/>
  <w16cid:commentId w16cid:paraId="0134D1DD" w16cid:durableId="6D378B72"/>
  <w16cid:commentId w16cid:paraId="7D4B6A81" w16cid:durableId="595DD5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A19" w14:textId="77777777" w:rsidR="00FC65F3" w:rsidRDefault="00FC65F3" w:rsidP="001D2D97">
      <w:pPr>
        <w:spacing w:after="0" w:line="240" w:lineRule="auto"/>
      </w:pPr>
      <w:r>
        <w:separator/>
      </w:r>
    </w:p>
  </w:endnote>
  <w:endnote w:type="continuationSeparator" w:id="0">
    <w:p w14:paraId="19E37081" w14:textId="77777777" w:rsidR="00FC65F3" w:rsidRDefault="00FC65F3" w:rsidP="001D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E">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BoldMT">
    <w:altName w:val="MS Gothic"/>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278130"/>
      <w:docPartObj>
        <w:docPartGallery w:val="Page Numbers (Bottom of Page)"/>
        <w:docPartUnique/>
      </w:docPartObj>
    </w:sdtPr>
    <w:sdtEndPr>
      <w:rPr>
        <w:rFonts w:ascii="Georgia" w:hAnsi="Georgia"/>
        <w:sz w:val="18"/>
        <w:szCs w:val="18"/>
      </w:rPr>
    </w:sdtEndPr>
    <w:sdtContent>
      <w:p w14:paraId="70676FA9" w14:textId="0785107E" w:rsidR="00D53E21" w:rsidRPr="00D53E21" w:rsidRDefault="00D53E21">
        <w:pPr>
          <w:pStyle w:val="Pta"/>
          <w:jc w:val="right"/>
          <w:rPr>
            <w:rFonts w:ascii="Georgia" w:hAnsi="Georgia"/>
            <w:sz w:val="18"/>
            <w:szCs w:val="18"/>
          </w:rPr>
        </w:pPr>
        <w:r w:rsidRPr="00D53E21">
          <w:rPr>
            <w:rFonts w:ascii="Georgia" w:hAnsi="Georgia"/>
            <w:sz w:val="18"/>
            <w:szCs w:val="18"/>
          </w:rPr>
          <w:fldChar w:fldCharType="begin"/>
        </w:r>
        <w:r w:rsidRPr="00D53E21">
          <w:rPr>
            <w:rFonts w:ascii="Georgia" w:hAnsi="Georgia"/>
            <w:sz w:val="18"/>
            <w:szCs w:val="18"/>
          </w:rPr>
          <w:instrText>PAGE   \* MERGEFORMAT</w:instrText>
        </w:r>
        <w:r w:rsidRPr="00D53E21">
          <w:rPr>
            <w:rFonts w:ascii="Georgia" w:hAnsi="Georgia"/>
            <w:sz w:val="18"/>
            <w:szCs w:val="18"/>
          </w:rPr>
          <w:fldChar w:fldCharType="separate"/>
        </w:r>
        <w:r w:rsidRPr="00D53E21">
          <w:rPr>
            <w:rFonts w:ascii="Georgia" w:hAnsi="Georgia"/>
            <w:sz w:val="18"/>
            <w:szCs w:val="18"/>
          </w:rPr>
          <w:t>2</w:t>
        </w:r>
        <w:r w:rsidRPr="00D53E21">
          <w:rPr>
            <w:rFonts w:ascii="Georgia" w:hAnsi="Georgia"/>
            <w:sz w:val="18"/>
            <w:szCs w:val="18"/>
          </w:rPr>
          <w:fldChar w:fldCharType="end"/>
        </w:r>
      </w:p>
    </w:sdtContent>
  </w:sdt>
  <w:p w14:paraId="5472DE5A" w14:textId="77777777" w:rsidR="00D53E21" w:rsidRDefault="00D53E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F2F8" w14:textId="77777777" w:rsidR="00FC65F3" w:rsidRDefault="00FC65F3" w:rsidP="001D2D97">
      <w:pPr>
        <w:spacing w:after="0" w:line="240" w:lineRule="auto"/>
      </w:pPr>
      <w:r>
        <w:separator/>
      </w:r>
    </w:p>
  </w:footnote>
  <w:footnote w:type="continuationSeparator" w:id="0">
    <w:p w14:paraId="721950C2" w14:textId="77777777" w:rsidR="00FC65F3" w:rsidRDefault="00FC65F3" w:rsidP="001D2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1579" w14:textId="0246CA16" w:rsidR="001D2D97" w:rsidRPr="002F3529" w:rsidRDefault="001D2D97" w:rsidP="001D2D97">
    <w:pPr>
      <w:pStyle w:val="Hlavika"/>
      <w:jc w:val="center"/>
      <w:rPr>
        <w:rFonts w:ascii="Georgia" w:hAnsi="Georgia"/>
      </w:rPr>
    </w:pPr>
    <w:r w:rsidRPr="002F3529">
      <w:rPr>
        <w:rFonts w:ascii="Georgia" w:hAnsi="Georgia" w:cs="Arial"/>
        <w:color w:val="4D5156"/>
        <w:sz w:val="21"/>
        <w:szCs w:val="21"/>
        <w:shd w:val="clear" w:color="auto" w:fill="FFFFFF"/>
      </w:rPr>
      <w:t>[Hlavičkový papier klienta]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E14"/>
    <w:multiLevelType w:val="hybridMultilevel"/>
    <w:tmpl w:val="FF701522"/>
    <w:lvl w:ilvl="0" w:tplc="041B0005">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A5C611B"/>
    <w:multiLevelType w:val="hybridMultilevel"/>
    <w:tmpl w:val="C2B4FC54"/>
    <w:lvl w:ilvl="0" w:tplc="E3C0030C">
      <w:start w:val="1"/>
      <w:numFmt w:val="upperLetter"/>
      <w:lvlText w:val="%1."/>
      <w:lvlJc w:val="left"/>
      <w:pPr>
        <w:ind w:left="720" w:hanging="360"/>
      </w:pPr>
      <w:rPr>
        <w:rFonts w:hint="default"/>
        <w:b/>
        <w:bCs/>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9E67A97"/>
    <w:multiLevelType w:val="hybridMultilevel"/>
    <w:tmpl w:val="95D0C9D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6433BD6"/>
    <w:multiLevelType w:val="hybridMultilevel"/>
    <w:tmpl w:val="5DE0B134"/>
    <w:lvl w:ilvl="0" w:tplc="574EA07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271BC7"/>
    <w:multiLevelType w:val="hybridMultilevel"/>
    <w:tmpl w:val="65E6BC8C"/>
    <w:lvl w:ilvl="0" w:tplc="571E7DEC">
      <w:numFmt w:val="bullet"/>
      <w:lvlText w:val="-"/>
      <w:lvlJc w:val="left"/>
      <w:pPr>
        <w:ind w:left="720" w:hanging="360"/>
      </w:pPr>
      <w:rPr>
        <w:rFonts w:ascii="Arial CE" w:eastAsiaTheme="minorHAnsi" w:hAnsi="Arial CE" w:cs="Arial CE" w:hint="default"/>
        <w:b/>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8EB7318"/>
    <w:multiLevelType w:val="hybridMultilevel"/>
    <w:tmpl w:val="D02A7A74"/>
    <w:lvl w:ilvl="0" w:tplc="04090005">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6" w15:restartNumberingAfterBreak="0">
    <w:nsid w:val="5D7B135E"/>
    <w:multiLevelType w:val="hybridMultilevel"/>
    <w:tmpl w:val="5784F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677903">
    <w:abstractNumId w:val="5"/>
  </w:num>
  <w:num w:numId="2" w16cid:durableId="505095167">
    <w:abstractNumId w:val="4"/>
  </w:num>
  <w:num w:numId="3" w16cid:durableId="1272130479">
    <w:abstractNumId w:val="2"/>
  </w:num>
  <w:num w:numId="4" w16cid:durableId="646739680">
    <w:abstractNumId w:val="1"/>
  </w:num>
  <w:num w:numId="5" w16cid:durableId="2117870837">
    <w:abstractNumId w:val="0"/>
  </w:num>
  <w:num w:numId="6" w16cid:durableId="1238246507">
    <w:abstractNumId w:val="6"/>
  </w:num>
  <w:num w:numId="7" w16cid:durableId="18766920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áček &amp; Partners">
    <w15:presenceInfo w15:providerId="None" w15:userId="Poláček &amp;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D97"/>
    <w:rsid w:val="00005AA1"/>
    <w:rsid w:val="000937A5"/>
    <w:rsid w:val="000B1E77"/>
    <w:rsid w:val="001058FF"/>
    <w:rsid w:val="001470C9"/>
    <w:rsid w:val="00180FC3"/>
    <w:rsid w:val="001D2D97"/>
    <w:rsid w:val="002238E5"/>
    <w:rsid w:val="0026118D"/>
    <w:rsid w:val="002F23B8"/>
    <w:rsid w:val="002F3529"/>
    <w:rsid w:val="003161A6"/>
    <w:rsid w:val="003345F8"/>
    <w:rsid w:val="003421D2"/>
    <w:rsid w:val="0036115C"/>
    <w:rsid w:val="004248BB"/>
    <w:rsid w:val="004736D1"/>
    <w:rsid w:val="00495428"/>
    <w:rsid w:val="004A1CB0"/>
    <w:rsid w:val="0053725A"/>
    <w:rsid w:val="00546809"/>
    <w:rsid w:val="0062530E"/>
    <w:rsid w:val="00645A65"/>
    <w:rsid w:val="00676C86"/>
    <w:rsid w:val="006C0438"/>
    <w:rsid w:val="006E0CC1"/>
    <w:rsid w:val="007073A9"/>
    <w:rsid w:val="007B044B"/>
    <w:rsid w:val="00842130"/>
    <w:rsid w:val="008A1B03"/>
    <w:rsid w:val="009212EC"/>
    <w:rsid w:val="00923130"/>
    <w:rsid w:val="009815F7"/>
    <w:rsid w:val="00A60976"/>
    <w:rsid w:val="00B02943"/>
    <w:rsid w:val="00B12D1A"/>
    <w:rsid w:val="00B31D07"/>
    <w:rsid w:val="00B51703"/>
    <w:rsid w:val="00BA20BD"/>
    <w:rsid w:val="00C45B94"/>
    <w:rsid w:val="00C84AD4"/>
    <w:rsid w:val="00CC59E0"/>
    <w:rsid w:val="00D310B2"/>
    <w:rsid w:val="00D37549"/>
    <w:rsid w:val="00D53E21"/>
    <w:rsid w:val="00DE065C"/>
    <w:rsid w:val="00E13D56"/>
    <w:rsid w:val="00E578C6"/>
    <w:rsid w:val="00E72C15"/>
    <w:rsid w:val="00E910B7"/>
    <w:rsid w:val="00F23CF9"/>
    <w:rsid w:val="00F80D20"/>
    <w:rsid w:val="00F86AA2"/>
    <w:rsid w:val="00FC47A1"/>
    <w:rsid w:val="00FC65F3"/>
    <w:rsid w:val="00FF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F6D9"/>
  <w15:chartTrackingRefBased/>
  <w15:docId w15:val="{02C470B9-C029-4328-8A2D-E9C9305F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2D97"/>
    <w:pPr>
      <w:spacing w:after="200" w:line="276" w:lineRule="auto"/>
    </w:pPr>
    <w:rPr>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D97"/>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D2D97"/>
  </w:style>
  <w:style w:type="paragraph" w:styleId="Pta">
    <w:name w:val="footer"/>
    <w:basedOn w:val="Normlny"/>
    <w:link w:val="PtaChar"/>
    <w:uiPriority w:val="99"/>
    <w:unhideWhenUsed/>
    <w:rsid w:val="001D2D97"/>
    <w:pPr>
      <w:tabs>
        <w:tab w:val="center" w:pos="4513"/>
        <w:tab w:val="right" w:pos="9026"/>
      </w:tabs>
      <w:spacing w:after="0" w:line="240" w:lineRule="auto"/>
    </w:pPr>
  </w:style>
  <w:style w:type="character" w:customStyle="1" w:styleId="PtaChar">
    <w:name w:val="Päta Char"/>
    <w:basedOn w:val="Predvolenpsmoodseku"/>
    <w:link w:val="Pta"/>
    <w:uiPriority w:val="99"/>
    <w:rsid w:val="001D2D97"/>
  </w:style>
  <w:style w:type="paragraph" w:styleId="Textpoznmkypodiarou">
    <w:name w:val="footnote text"/>
    <w:basedOn w:val="Normlny"/>
    <w:link w:val="TextpoznmkypodiarouChar"/>
    <w:uiPriority w:val="99"/>
    <w:semiHidden/>
    <w:unhideWhenUsed/>
    <w:rsid w:val="00676C8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76C86"/>
    <w:rPr>
      <w:sz w:val="20"/>
      <w:szCs w:val="20"/>
      <w14:ligatures w14:val="none"/>
    </w:rPr>
  </w:style>
  <w:style w:type="character" w:styleId="Odkaznapoznmkupodiarou">
    <w:name w:val="footnote reference"/>
    <w:basedOn w:val="Predvolenpsmoodseku"/>
    <w:uiPriority w:val="99"/>
    <w:semiHidden/>
    <w:unhideWhenUsed/>
    <w:rsid w:val="00676C86"/>
    <w:rPr>
      <w:vertAlign w:val="superscript"/>
    </w:rPr>
  </w:style>
  <w:style w:type="character" w:styleId="Odkaznakomentr">
    <w:name w:val="annotation reference"/>
    <w:basedOn w:val="Predvolenpsmoodseku"/>
    <w:unhideWhenUsed/>
    <w:rsid w:val="002F23B8"/>
    <w:rPr>
      <w:sz w:val="16"/>
      <w:szCs w:val="16"/>
    </w:rPr>
  </w:style>
  <w:style w:type="paragraph" w:styleId="Textkomentra">
    <w:name w:val="annotation text"/>
    <w:basedOn w:val="Normlny"/>
    <w:link w:val="TextkomentraChar"/>
    <w:uiPriority w:val="99"/>
    <w:unhideWhenUsed/>
    <w:rsid w:val="002F23B8"/>
    <w:pPr>
      <w:spacing w:line="240" w:lineRule="auto"/>
    </w:pPr>
    <w:rPr>
      <w:sz w:val="20"/>
      <w:szCs w:val="20"/>
    </w:rPr>
  </w:style>
  <w:style w:type="character" w:customStyle="1" w:styleId="TextkomentraChar">
    <w:name w:val="Text komentára Char"/>
    <w:basedOn w:val="Predvolenpsmoodseku"/>
    <w:link w:val="Textkomentra"/>
    <w:uiPriority w:val="99"/>
    <w:rsid w:val="002F23B8"/>
    <w:rPr>
      <w:sz w:val="20"/>
      <w:szCs w:val="20"/>
      <w14:ligatures w14:val="none"/>
    </w:rPr>
  </w:style>
  <w:style w:type="paragraph" w:styleId="Predmetkomentra">
    <w:name w:val="annotation subject"/>
    <w:basedOn w:val="Textkomentra"/>
    <w:next w:val="Textkomentra"/>
    <w:link w:val="PredmetkomentraChar"/>
    <w:uiPriority w:val="99"/>
    <w:semiHidden/>
    <w:unhideWhenUsed/>
    <w:rsid w:val="002F23B8"/>
    <w:rPr>
      <w:b/>
      <w:bCs/>
    </w:rPr>
  </w:style>
  <w:style w:type="character" w:customStyle="1" w:styleId="PredmetkomentraChar">
    <w:name w:val="Predmet komentára Char"/>
    <w:basedOn w:val="TextkomentraChar"/>
    <w:link w:val="Predmetkomentra"/>
    <w:uiPriority w:val="99"/>
    <w:semiHidden/>
    <w:rsid w:val="002F23B8"/>
    <w:rPr>
      <w:b/>
      <w:bCs/>
      <w:sz w:val="20"/>
      <w:szCs w:val="20"/>
      <w14:ligatures w14:val="none"/>
    </w:rPr>
  </w:style>
  <w:style w:type="paragraph" w:styleId="Odsekzoznamu">
    <w:name w:val="List Paragraph"/>
    <w:basedOn w:val="Normlny"/>
    <w:uiPriority w:val="34"/>
    <w:qFormat/>
    <w:rsid w:val="00C84AD4"/>
    <w:pPr>
      <w:ind w:left="720"/>
      <w:contextualSpacing/>
    </w:pPr>
  </w:style>
  <w:style w:type="table" w:styleId="Mriekatabuky">
    <w:name w:val="Table Grid"/>
    <w:basedOn w:val="Normlnatabuka"/>
    <w:uiPriority w:val="39"/>
    <w:rsid w:val="00F2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F3529"/>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76161-56E4-4F1A-AF68-EB36CCAF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681</Words>
  <Characters>3887</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Laura</dc:creator>
  <cp:keywords/>
  <dc:description/>
  <cp:lastModifiedBy>Poláček &amp; Partners</cp:lastModifiedBy>
  <cp:revision>23</cp:revision>
  <dcterms:created xsi:type="dcterms:W3CDTF">2023-10-10T13:58:00Z</dcterms:created>
  <dcterms:modified xsi:type="dcterms:W3CDTF">2023-10-27T14:05:00Z</dcterms:modified>
</cp:coreProperties>
</file>