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5674" w14:textId="6E240751" w:rsidR="001D2D97" w:rsidRPr="00E03467" w:rsidRDefault="001D2D97" w:rsidP="001D2D97">
      <w:pPr>
        <w:spacing w:afterLines="100" w:after="240"/>
        <w:ind w:left="6379"/>
        <w:rPr>
          <w:rFonts w:ascii="Georgia" w:hAnsi="Georgia" w:cs="Arial"/>
          <w:b/>
        </w:rPr>
      </w:pPr>
      <w:r w:rsidRPr="00E03467">
        <w:rPr>
          <w:rFonts w:ascii="Georgia" w:hAnsi="Georgia" w:cs="Arial"/>
          <w:b/>
        </w:rPr>
        <w:t>[Obchodné meno]</w:t>
      </w:r>
      <w:r w:rsidRPr="00E03467">
        <w:rPr>
          <w:rFonts w:ascii="Georgia" w:hAnsi="Georgia" w:cs="Arial"/>
          <w:b/>
        </w:rPr>
        <w:br/>
        <w:t xml:space="preserve">[Ulica] </w:t>
      </w:r>
      <w:r w:rsidRPr="00E03467">
        <w:rPr>
          <w:rFonts w:ascii="Georgia" w:hAnsi="Georgia" w:cs="Arial"/>
          <w:b/>
        </w:rPr>
        <w:br/>
        <w:t>[mesto]</w:t>
      </w:r>
    </w:p>
    <w:p w14:paraId="04A7A9CA" w14:textId="7FE09A18" w:rsidR="001D2D97" w:rsidRPr="002018EC" w:rsidRDefault="001D2D97" w:rsidP="001D2D97">
      <w:pPr>
        <w:tabs>
          <w:tab w:val="left" w:pos="851"/>
        </w:tabs>
        <w:spacing w:afterLines="100" w:after="240"/>
        <w:ind w:left="6379"/>
        <w:rPr>
          <w:rFonts w:ascii="Georgia" w:hAnsi="Georgia" w:cs="Arial"/>
          <w:lang w:val="pl-PL"/>
        </w:rPr>
      </w:pPr>
      <w:r w:rsidRPr="00E03467">
        <w:rPr>
          <w:rFonts w:ascii="Georgia" w:hAnsi="Georgia" w:cs="Arial"/>
        </w:rPr>
        <w:t>Do rúk:</w:t>
      </w:r>
      <w:r w:rsidRPr="00E03467">
        <w:rPr>
          <w:rFonts w:ascii="Georgia" w:hAnsi="Georgia" w:cs="Arial"/>
        </w:rPr>
        <w:tab/>
        <w:t xml:space="preserve">[meno, funkcia] </w:t>
      </w:r>
      <w:r w:rsidRPr="00E03467">
        <w:rPr>
          <w:rFonts w:ascii="Georgia" w:hAnsi="Georgia" w:cs="Arial"/>
        </w:rPr>
        <w:br/>
      </w:r>
      <w:r w:rsidRPr="00E03467"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Pr="00E03467">
        <w:rPr>
          <w:rFonts w:ascii="Georgia" w:hAnsi="Georgia" w:cs="Arial"/>
        </w:rPr>
        <w:t>[meno, funkcia]</w:t>
      </w:r>
    </w:p>
    <w:p w14:paraId="2F29516C" w14:textId="2A68C040" w:rsidR="001D2D97" w:rsidRPr="00E03467" w:rsidRDefault="001D2D97" w:rsidP="001D2D97">
      <w:pPr>
        <w:tabs>
          <w:tab w:val="left" w:pos="851"/>
        </w:tabs>
        <w:spacing w:afterLines="100" w:after="240"/>
        <w:jc w:val="right"/>
        <w:rPr>
          <w:rFonts w:ascii="Georgia" w:hAnsi="Georgia" w:cs="Arial"/>
        </w:rPr>
      </w:pPr>
      <w:r w:rsidRPr="00E03467">
        <w:rPr>
          <w:rFonts w:ascii="Georgia" w:hAnsi="Georgia" w:cs="Arial"/>
        </w:rPr>
        <w:t>V</w:t>
      </w:r>
      <w:r w:rsidR="002F3529">
        <w:rPr>
          <w:rFonts w:ascii="Georgia" w:hAnsi="Georgia" w:cs="Arial"/>
        </w:rPr>
        <w:t xml:space="preserve"> </w:t>
      </w:r>
      <w:r w:rsidR="002F3529" w:rsidRPr="00E03467">
        <w:rPr>
          <w:rFonts w:ascii="Georgia" w:hAnsi="Georgia" w:cs="Arial"/>
          <w:highlight w:val="yellow"/>
        </w:rPr>
        <w:t>[●]</w:t>
      </w:r>
      <w:r w:rsidRPr="00E03467">
        <w:rPr>
          <w:rFonts w:ascii="Georgia" w:hAnsi="Georgia" w:cs="Arial"/>
        </w:rPr>
        <w:t> ,</w:t>
      </w:r>
      <w:r w:rsidR="007B044B">
        <w:rPr>
          <w:rFonts w:ascii="Georgia" w:hAnsi="Georgia" w:cs="Arial"/>
        </w:rPr>
        <w:t xml:space="preserve"> dňa</w:t>
      </w:r>
      <w:r w:rsidRPr="00E03467">
        <w:rPr>
          <w:rFonts w:ascii="Georgia" w:hAnsi="Georgia" w:cs="Arial"/>
        </w:rPr>
        <w:t xml:space="preserve"> </w:t>
      </w:r>
      <w:r w:rsidRPr="00E03467">
        <w:rPr>
          <w:rFonts w:ascii="Georgia" w:hAnsi="Georgia" w:cs="Arial"/>
          <w:highlight w:val="yellow"/>
        </w:rPr>
        <w:t>[●]</w:t>
      </w:r>
    </w:p>
    <w:p w14:paraId="5F25680F" w14:textId="62DB582F" w:rsidR="001D2D97" w:rsidRPr="007B044B" w:rsidRDefault="001D2D97" w:rsidP="001D2D97">
      <w:pPr>
        <w:spacing w:before="720" w:after="720"/>
        <w:rPr>
          <w:rFonts w:ascii="Georgia" w:hAnsi="Georgia" w:cs="Arial"/>
          <w:b/>
          <w:sz w:val="34"/>
          <w:szCs w:val="34"/>
        </w:rPr>
      </w:pPr>
      <w:r w:rsidRPr="009212EC">
        <w:rPr>
          <w:rFonts w:ascii="Georgia" w:hAnsi="Georgia" w:cs="Arial"/>
          <w:b/>
          <w:sz w:val="28"/>
          <w:szCs w:val="28"/>
        </w:rPr>
        <w:t xml:space="preserve">Stanovisko </w:t>
      </w:r>
      <w:r w:rsidR="00B51703">
        <w:rPr>
          <w:rFonts w:ascii="Georgia" w:hAnsi="Georgia" w:cs="Arial"/>
          <w:b/>
          <w:sz w:val="28"/>
          <w:szCs w:val="28"/>
        </w:rPr>
        <w:t xml:space="preserve">prevádzkovateľa miestnej distribučnej sústavy </w:t>
      </w:r>
      <w:r w:rsidRPr="009212EC">
        <w:rPr>
          <w:rFonts w:ascii="Georgia" w:hAnsi="Georgia" w:cs="Arial"/>
          <w:b/>
          <w:sz w:val="28"/>
          <w:szCs w:val="28"/>
        </w:rPr>
        <w:t xml:space="preserve">k rezervovanej kapacite </w:t>
      </w:r>
      <w:r w:rsidR="00B51703">
        <w:rPr>
          <w:rFonts w:ascii="Georgia" w:hAnsi="Georgia" w:cs="Arial"/>
          <w:b/>
          <w:sz w:val="28"/>
          <w:szCs w:val="28"/>
        </w:rPr>
        <w:t>na pripojenie lokálneho zdroja</w:t>
      </w:r>
    </w:p>
    <w:p w14:paraId="391600C2" w14:textId="1300779C" w:rsidR="001D2D97" w:rsidRDefault="001D2D97" w:rsidP="0036115C">
      <w:pPr>
        <w:spacing w:afterLines="100" w:after="240"/>
        <w:jc w:val="both"/>
        <w:rPr>
          <w:rFonts w:ascii="Georgia" w:hAnsi="Georgia" w:cs="Arial"/>
        </w:rPr>
      </w:pPr>
      <w:r w:rsidRPr="00E03467">
        <w:rPr>
          <w:rFonts w:ascii="Georgia" w:hAnsi="Georgia" w:cs="Arial"/>
        </w:rPr>
        <w:t>Vážený</w:t>
      </w:r>
      <w:r w:rsidR="00B51703">
        <w:rPr>
          <w:rFonts w:ascii="Georgia" w:hAnsi="Georgia" w:cs="Arial"/>
        </w:rPr>
        <w:t xml:space="preserve"> obchodný partner,</w:t>
      </w:r>
    </w:p>
    <w:p w14:paraId="22FA159B" w14:textId="4E25D631" w:rsidR="00B51703" w:rsidRPr="00B51703" w:rsidRDefault="00B51703" w:rsidP="00B51703">
      <w:pPr>
        <w:spacing w:afterLines="100" w:after="240"/>
        <w:jc w:val="both"/>
        <w:rPr>
          <w:rFonts w:ascii="Georgia" w:hAnsi="Georgia" w:cs="Arial"/>
        </w:rPr>
      </w:pPr>
      <w:r w:rsidRPr="00B51703">
        <w:rPr>
          <w:rFonts w:ascii="Georgia" w:hAnsi="Georgia" w:cs="Arial"/>
        </w:rPr>
        <w:t xml:space="preserve">dňa </w:t>
      </w:r>
      <w:r w:rsidRPr="009212EC">
        <w:rPr>
          <w:rFonts w:ascii="Georgia" w:hAnsi="Georgia" w:cs="Arial"/>
          <w:highlight w:val="yellow"/>
        </w:rPr>
        <w:t>[●]</w:t>
      </w:r>
      <w:r w:rsidRPr="00B51703">
        <w:rPr>
          <w:rFonts w:ascii="Georgia" w:hAnsi="Georgia" w:cs="Arial"/>
        </w:rPr>
        <w:t xml:space="preserve"> bola našej spoločnosti </w:t>
      </w:r>
      <w:r w:rsidRPr="00D73787">
        <w:rPr>
          <w:rFonts w:ascii="Georgia" w:hAnsi="Georgia"/>
        </w:rPr>
        <w:t xml:space="preserve">CTP </w:t>
      </w:r>
      <w:r>
        <w:rPr>
          <w:rFonts w:ascii="Georgia" w:hAnsi="Georgia"/>
        </w:rPr>
        <w:t>Energy</w:t>
      </w:r>
      <w:r w:rsidRPr="00D73787">
        <w:rPr>
          <w:rFonts w:ascii="Georgia" w:hAnsi="Georgia"/>
        </w:rPr>
        <w:t xml:space="preserve"> SK, spol. s r.o. so sídlom </w:t>
      </w:r>
      <w:r w:rsidRPr="00D73787">
        <w:rPr>
          <w:rFonts w:ascii="Georgia" w:eastAsia="Calibri" w:hAnsi="Georgia" w:cs="Times New Roman"/>
          <w:noProof/>
        </w:rPr>
        <w:t xml:space="preserve">Laurinská 18, Bratislava-Staré Mesto 811 01, IČO: </w:t>
      </w:r>
      <w:r>
        <w:rPr>
          <w:rFonts w:ascii="Georgia" w:eastAsia="Calibri" w:hAnsi="Georgia" w:cs="Times New Roman"/>
          <w:noProof/>
        </w:rPr>
        <w:t>54 305 373</w:t>
      </w:r>
      <w:r w:rsidRPr="00B51703">
        <w:rPr>
          <w:rFonts w:ascii="Georgia" w:hAnsi="Georgia" w:cs="Arial"/>
        </w:rPr>
        <w:t xml:space="preserve"> ako prevádzkovateľovi miestnej distribučnej sústavy</w:t>
      </w:r>
      <w:r w:rsidR="004736D1">
        <w:rPr>
          <w:rFonts w:ascii="Georgia" w:hAnsi="Georgia" w:cs="Arial"/>
        </w:rPr>
        <w:t xml:space="preserve"> s povolením č. 2023E 0822</w:t>
      </w:r>
      <w:r w:rsidRPr="00B51703">
        <w:rPr>
          <w:rFonts w:ascii="Georgia" w:hAnsi="Georgia" w:cs="Arial"/>
        </w:rPr>
        <w:t xml:space="preserve"> (ďalej len „</w:t>
      </w:r>
      <w:r w:rsidRPr="00B51703">
        <w:rPr>
          <w:rFonts w:ascii="Georgia" w:hAnsi="Georgia" w:cs="Arial"/>
          <w:b/>
          <w:bCs/>
        </w:rPr>
        <w:t>Prevádzkovateľ</w:t>
      </w:r>
      <w:r w:rsidRPr="00B51703">
        <w:rPr>
          <w:rFonts w:ascii="Georgia" w:hAnsi="Georgia" w:cs="Arial"/>
        </w:rPr>
        <w:t xml:space="preserve">“) doručená žiadosť Vašej spoločnosti </w:t>
      </w:r>
      <w:r w:rsidR="004736D1" w:rsidRPr="00B6754E">
        <w:rPr>
          <w:rFonts w:ascii="Georgia" w:hAnsi="Georgia" w:cs="Arial"/>
          <w:highlight w:val="yellow"/>
        </w:rPr>
        <w:t>[●]</w:t>
      </w:r>
      <w:r w:rsidRPr="00B51703">
        <w:rPr>
          <w:rFonts w:ascii="Georgia" w:hAnsi="Georgia" w:cs="Arial"/>
        </w:rPr>
        <w:t xml:space="preserve">, so sídlom </w:t>
      </w:r>
      <w:r w:rsidR="004736D1" w:rsidRPr="00B6754E">
        <w:rPr>
          <w:rFonts w:ascii="Georgia" w:hAnsi="Georgia" w:cs="Arial"/>
          <w:highlight w:val="yellow"/>
        </w:rPr>
        <w:t>[●]</w:t>
      </w:r>
      <w:r w:rsidR="004736D1">
        <w:rPr>
          <w:rFonts w:ascii="Georgia" w:hAnsi="Georgia" w:cs="Arial"/>
        </w:rPr>
        <w:t>,</w:t>
      </w:r>
      <w:r w:rsidRPr="00B51703">
        <w:rPr>
          <w:rFonts w:ascii="Georgia" w:hAnsi="Georgia" w:cs="Arial"/>
        </w:rPr>
        <w:t xml:space="preserve"> IČO: </w:t>
      </w:r>
      <w:r w:rsidR="004736D1" w:rsidRPr="00B6754E">
        <w:rPr>
          <w:rFonts w:ascii="Georgia" w:hAnsi="Georgia" w:cs="Arial"/>
          <w:highlight w:val="yellow"/>
        </w:rPr>
        <w:t>[●]</w:t>
      </w:r>
      <w:r w:rsidR="004736D1" w:rsidRPr="00B51703">
        <w:rPr>
          <w:rFonts w:ascii="Georgia" w:hAnsi="Georgia" w:cs="Arial"/>
        </w:rPr>
        <w:t xml:space="preserve"> </w:t>
      </w:r>
      <w:r w:rsidRPr="00B51703">
        <w:rPr>
          <w:rFonts w:ascii="Georgia" w:hAnsi="Georgia" w:cs="Arial"/>
        </w:rPr>
        <w:t>(ďalej len „</w:t>
      </w:r>
      <w:r w:rsidRPr="00B51703">
        <w:rPr>
          <w:rFonts w:ascii="Georgia" w:hAnsi="Georgia" w:cs="Arial"/>
          <w:b/>
          <w:bCs/>
        </w:rPr>
        <w:t>Žiadateľ</w:t>
      </w:r>
      <w:r w:rsidRPr="00B51703">
        <w:rPr>
          <w:rFonts w:ascii="Georgia" w:hAnsi="Georgia" w:cs="Arial"/>
        </w:rPr>
        <w:t>“) o vydanie stanoviska prevádzkovateľa distribučnej sústavy k rezervovanej kapacite na pripojenie lokálneho zdroja v zmysle § 4b zákona č. 309/2009 Z. z. o podpore obnoviteľných zdrojov energie a vysoko účinnej kombinovanej výroby</w:t>
      </w:r>
      <w:r w:rsidRPr="00B51703" w:rsidDel="00FD503F">
        <w:rPr>
          <w:rFonts w:ascii="Georgia" w:hAnsi="Georgia" w:cs="Arial"/>
        </w:rPr>
        <w:t xml:space="preserve"> </w:t>
      </w:r>
      <w:r w:rsidRPr="00B51703">
        <w:rPr>
          <w:rFonts w:ascii="Georgia" w:hAnsi="Georgia" w:cs="Arial"/>
        </w:rPr>
        <w:t>(ďalej len „</w:t>
      </w:r>
      <w:r w:rsidRPr="00B51703">
        <w:rPr>
          <w:rFonts w:ascii="Georgia" w:hAnsi="Georgia" w:cs="Arial"/>
          <w:b/>
          <w:bCs/>
        </w:rPr>
        <w:t>Zákon o podpore</w:t>
      </w:r>
      <w:r w:rsidRPr="00B51703">
        <w:rPr>
          <w:rFonts w:ascii="Georgia" w:hAnsi="Georgia" w:cs="Arial"/>
        </w:rPr>
        <w:t>“) (ďalej len „</w:t>
      </w:r>
      <w:r w:rsidRPr="00B51703">
        <w:rPr>
          <w:rFonts w:ascii="Georgia" w:hAnsi="Georgia" w:cs="Arial"/>
          <w:b/>
          <w:bCs/>
        </w:rPr>
        <w:t>Žiadosť</w:t>
      </w:r>
      <w:r w:rsidRPr="00B51703">
        <w:rPr>
          <w:rFonts w:ascii="Georgia" w:hAnsi="Georgia" w:cs="Arial"/>
        </w:rPr>
        <w:t>“).</w:t>
      </w:r>
    </w:p>
    <w:p w14:paraId="735B9C8E" w14:textId="41BF65F2" w:rsidR="004736D1" w:rsidRDefault="004736D1" w:rsidP="004736D1">
      <w:pPr>
        <w:spacing w:afterLines="100" w:after="240"/>
        <w:jc w:val="both"/>
        <w:rPr>
          <w:rFonts w:ascii="Georgia" w:hAnsi="Georgia" w:cs="Arial"/>
        </w:rPr>
      </w:pPr>
      <w:r w:rsidRPr="004736D1">
        <w:rPr>
          <w:rFonts w:ascii="Georgia" w:hAnsi="Georgia" w:cs="Arial"/>
        </w:rPr>
        <w:t>Žiadateľ zároveň so Žiadosťou predložil aj navrhovaný projekt k výstavbe a prevádzke zariadenia na výrobu elektriny (ďalej len „</w:t>
      </w:r>
      <w:r w:rsidRPr="004736D1">
        <w:rPr>
          <w:rFonts w:ascii="Georgia" w:hAnsi="Georgia" w:cs="Arial"/>
          <w:b/>
          <w:bCs/>
        </w:rPr>
        <w:t>Projekt</w:t>
      </w:r>
      <w:r w:rsidRPr="004736D1">
        <w:rPr>
          <w:rFonts w:ascii="Georgia" w:hAnsi="Georgia" w:cs="Arial"/>
        </w:rPr>
        <w:t>“).</w:t>
      </w:r>
    </w:p>
    <w:p w14:paraId="23B4AA3C" w14:textId="22997C0D" w:rsidR="00DE065C" w:rsidRPr="004736D1" w:rsidRDefault="00DE065C" w:rsidP="004736D1">
      <w:pPr>
        <w:spacing w:afterLines="100" w:after="24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Dňa </w:t>
      </w:r>
      <w:r w:rsidRPr="00B6754E">
        <w:rPr>
          <w:rFonts w:ascii="Georgia" w:hAnsi="Georgia" w:cs="Arial"/>
          <w:highlight w:val="yellow"/>
        </w:rPr>
        <w:t>[●]</w:t>
      </w:r>
      <w:r>
        <w:rPr>
          <w:rFonts w:ascii="Georgia" w:hAnsi="Georgia" w:cs="Arial"/>
        </w:rPr>
        <w:t xml:space="preserve"> bolo Prevádzkovateľovi </w:t>
      </w:r>
      <w:r w:rsidR="00E13D56">
        <w:rPr>
          <w:rFonts w:ascii="Georgia" w:hAnsi="Georgia" w:cs="Arial"/>
        </w:rPr>
        <w:t xml:space="preserve">doručené </w:t>
      </w:r>
      <w:r w:rsidR="00E13D56" w:rsidRPr="009212EC">
        <w:rPr>
          <w:rFonts w:ascii="Georgia" w:hAnsi="Georgia" w:cs="Arial"/>
          <w:highlight w:val="yellow"/>
        </w:rPr>
        <w:t>súhlasné/nesúhlasné</w:t>
      </w:r>
      <w:r w:rsidR="00E13D56">
        <w:rPr>
          <w:rFonts w:ascii="Georgia" w:hAnsi="Georgia" w:cs="Arial"/>
        </w:rPr>
        <w:t xml:space="preserve"> stanovisko k pripojeniu v zmysle Žiadosti od nadradenej distribučnej sústavy, do ktorej je miestna distribučná sústava Prevádzkovateľa pripojená (ďalej len „</w:t>
      </w:r>
      <w:r w:rsidR="00E13D56" w:rsidRPr="009212EC">
        <w:rPr>
          <w:rFonts w:ascii="Georgia" w:hAnsi="Georgia" w:cs="Arial"/>
          <w:b/>
          <w:bCs/>
        </w:rPr>
        <w:t>Stanovisko nadradenej sústavy</w:t>
      </w:r>
      <w:r w:rsidR="00E13D56">
        <w:rPr>
          <w:rFonts w:ascii="Georgia" w:hAnsi="Georgia" w:cs="Arial"/>
        </w:rPr>
        <w:t>“)</w:t>
      </w:r>
      <w:r w:rsidR="0026118D">
        <w:rPr>
          <w:rFonts w:ascii="Georgia" w:hAnsi="Georgia" w:cs="Arial"/>
        </w:rPr>
        <w:t>.</w:t>
      </w:r>
    </w:p>
    <w:p w14:paraId="1C91DBD0" w14:textId="77777777" w:rsidR="004736D1" w:rsidRPr="004736D1" w:rsidRDefault="004736D1" w:rsidP="004736D1">
      <w:pPr>
        <w:spacing w:afterLines="100" w:after="240"/>
        <w:jc w:val="both"/>
        <w:rPr>
          <w:rFonts w:ascii="Georgia" w:hAnsi="Georgia" w:cs="Arial"/>
          <w:b/>
          <w:bCs/>
        </w:rPr>
      </w:pPr>
      <w:r w:rsidRPr="004736D1">
        <w:rPr>
          <w:rFonts w:ascii="Georgia" w:hAnsi="Georgia" w:cs="Arial"/>
          <w:b/>
          <w:bCs/>
        </w:rPr>
        <w:t>Prevádzkovateľ týmto na základe Žiadosti vydáva stanovisko k rezervovanej kapacite na pripojenie lokálneho zdroja podľa § 4b ods. 5 Zákona o podpore.</w:t>
      </w:r>
    </w:p>
    <w:p w14:paraId="04DCC378" w14:textId="463AA436" w:rsidR="00DE065C" w:rsidRPr="009212EC" w:rsidRDefault="00DE065C" w:rsidP="009212EC">
      <w:pPr>
        <w:pStyle w:val="Odsekzoznamu"/>
        <w:numPr>
          <w:ilvl w:val="0"/>
          <w:numId w:val="4"/>
        </w:numPr>
        <w:spacing w:afterLines="100" w:after="240"/>
        <w:ind w:left="567" w:hanging="567"/>
        <w:rPr>
          <w:rFonts w:ascii="Georgia" w:hAnsi="Georgia" w:cs="Arial"/>
          <w:b/>
          <w:bCs/>
        </w:rPr>
      </w:pPr>
      <w:r w:rsidRPr="009212EC">
        <w:rPr>
          <w:rFonts w:ascii="Georgia" w:hAnsi="Georgia" w:cs="Arial"/>
          <w:b/>
          <w:bCs/>
        </w:rPr>
        <w:t>Technické parametre pripojenia</w:t>
      </w:r>
    </w:p>
    <w:p w14:paraId="244389F8" w14:textId="3E131309" w:rsidR="00DE065C" w:rsidRPr="00DE065C" w:rsidRDefault="00DE065C" w:rsidP="009212EC">
      <w:pPr>
        <w:spacing w:before="120" w:after="12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Žiadateľ navrhuje pripojiť do </w:t>
      </w:r>
      <w:r>
        <w:rPr>
          <w:rFonts w:ascii="Georgia" w:hAnsi="Georgia" w:cs="Arial"/>
        </w:rPr>
        <w:t xml:space="preserve">miestnej </w:t>
      </w:r>
      <w:r w:rsidRPr="00DE065C">
        <w:rPr>
          <w:rFonts w:ascii="Georgia" w:hAnsi="Georgia" w:cs="Arial"/>
        </w:rPr>
        <w:t>distribučnej sústavy Prevádzkovateľa zariadenie na výrobu elektriny, lokálny zdroj, v zmysle § 4b Zákona o podpore (ďalej len „</w:t>
      </w:r>
      <w:r w:rsidRPr="00DE065C">
        <w:rPr>
          <w:rFonts w:ascii="Georgia" w:hAnsi="Georgia" w:cs="Arial"/>
          <w:b/>
          <w:bCs/>
        </w:rPr>
        <w:t>Zariadenie</w:t>
      </w:r>
      <w:r w:rsidRPr="00DE065C">
        <w:rPr>
          <w:rFonts w:ascii="Georgia" w:hAnsi="Georgia" w:cs="Arial"/>
        </w:rPr>
        <w:t>“) s nasledovnými navrhovanými parametrami:</w:t>
      </w:r>
    </w:p>
    <w:p w14:paraId="2C141683" w14:textId="4D24EA73" w:rsidR="00180FC3" w:rsidRDefault="00180FC3" w:rsidP="00DE065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primárny zdroj energie: </w:t>
      </w:r>
      <w:r w:rsidRPr="009212EC">
        <w:rPr>
          <w:rFonts w:ascii="Georgia" w:hAnsi="Georgia" w:cs="Arial"/>
          <w:highlight w:val="yellow"/>
        </w:rPr>
        <w:t>[●]</w:t>
      </w:r>
      <w:r w:rsidRPr="00DE065C">
        <w:rPr>
          <w:rFonts w:ascii="Georgia" w:hAnsi="Georgia" w:cs="Arial"/>
        </w:rPr>
        <w:t>;</w:t>
      </w:r>
    </w:p>
    <w:p w14:paraId="4E10AB7C" w14:textId="3A35BA48" w:rsidR="00DE065C" w:rsidRDefault="00180FC3" w:rsidP="00DE065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plánovaný </w:t>
      </w:r>
      <w:r w:rsidR="00DE065C" w:rsidRPr="00DE065C">
        <w:rPr>
          <w:rFonts w:ascii="Georgia" w:hAnsi="Georgia" w:cs="Arial"/>
        </w:rPr>
        <w:t xml:space="preserve">celkový inštalovaný výkon Zariadenia: </w:t>
      </w:r>
      <w:r w:rsidR="00DE065C" w:rsidRPr="009212EC">
        <w:rPr>
          <w:rFonts w:ascii="Georgia" w:hAnsi="Georgia" w:cs="Arial"/>
          <w:highlight w:val="yellow"/>
        </w:rPr>
        <w:t>[●]</w:t>
      </w:r>
      <w:r>
        <w:rPr>
          <w:rFonts w:ascii="Georgia" w:hAnsi="Georgia" w:cs="Arial"/>
        </w:rPr>
        <w:t xml:space="preserve"> kW</w:t>
      </w:r>
      <w:r w:rsidR="00DE065C" w:rsidRPr="00DE065C">
        <w:rPr>
          <w:rFonts w:ascii="Georgia" w:hAnsi="Georgia" w:cs="Arial"/>
        </w:rPr>
        <w:t>;</w:t>
      </w:r>
    </w:p>
    <w:p w14:paraId="0744E279" w14:textId="73A34718" w:rsidR="00DE065C" w:rsidRPr="00DE065C" w:rsidRDefault="00DE065C" w:rsidP="009212E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EIC kód odberného miesta, v ktorom má byť Zariadenie pripojené: </w:t>
      </w:r>
      <w:r w:rsidRPr="00B6754E">
        <w:rPr>
          <w:rFonts w:ascii="Georgia" w:hAnsi="Georgia" w:cs="Arial"/>
          <w:highlight w:val="yellow"/>
        </w:rPr>
        <w:t>[●]</w:t>
      </w:r>
      <w:r>
        <w:rPr>
          <w:rFonts w:ascii="Georgia" w:hAnsi="Georgia" w:cs="Arial"/>
        </w:rPr>
        <w:t>;</w:t>
      </w:r>
    </w:p>
    <w:p w14:paraId="708F9D52" w14:textId="77777777" w:rsidR="00DE065C" w:rsidRPr="00DE065C" w:rsidRDefault="00DE065C" w:rsidP="009212E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maximálna požadovaná rezervovaná kapacita odberného miesta Zariadenia: </w:t>
      </w:r>
      <w:r w:rsidRPr="009212EC">
        <w:rPr>
          <w:rFonts w:ascii="Georgia" w:hAnsi="Georgia" w:cs="Arial"/>
          <w:highlight w:val="yellow"/>
        </w:rPr>
        <w:t>[●]</w:t>
      </w:r>
      <w:r w:rsidRPr="00DE065C">
        <w:rPr>
          <w:rFonts w:ascii="Georgia" w:hAnsi="Georgia" w:cs="Arial"/>
        </w:rPr>
        <w:t>;</w:t>
      </w:r>
    </w:p>
    <w:p w14:paraId="5A00F6AF" w14:textId="1917C310" w:rsidR="00180FC3" w:rsidRPr="00180FC3" w:rsidRDefault="00DE065C" w:rsidP="00180FC3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lastRenderedPageBreak/>
        <w:t xml:space="preserve">typ inštalácie Zariadenia: </w:t>
      </w:r>
      <w:r w:rsidRPr="009212EC">
        <w:rPr>
          <w:rFonts w:ascii="Georgia" w:hAnsi="Georgia" w:cs="Arial"/>
          <w:highlight w:val="yellow"/>
        </w:rPr>
        <w:t>na streche administratívnej budovy</w:t>
      </w:r>
      <w:r w:rsidRPr="00DE065C">
        <w:rPr>
          <w:rFonts w:ascii="Georgia" w:hAnsi="Georgia" w:cs="Arial"/>
        </w:rPr>
        <w:t>;</w:t>
      </w:r>
    </w:p>
    <w:p w14:paraId="3A51C095" w14:textId="6F25199B" w:rsidR="00DE065C" w:rsidRPr="00DE065C" w:rsidRDefault="00DE065C" w:rsidP="009212E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adresa umiestnenia Zariadenia: </w:t>
      </w:r>
      <w:r w:rsidRPr="009212EC">
        <w:rPr>
          <w:rFonts w:ascii="Georgia" w:hAnsi="Georgia" w:cs="Arial"/>
          <w:highlight w:val="yellow"/>
        </w:rPr>
        <w:t xml:space="preserve">strecha administratívnej budovy so súpisným číslom </w:t>
      </w:r>
      <w:r w:rsidRPr="00DE065C">
        <w:rPr>
          <w:rFonts w:ascii="Georgia" w:hAnsi="Georgia" w:cs="Arial"/>
          <w:highlight w:val="yellow"/>
        </w:rPr>
        <w:t>[●]</w:t>
      </w:r>
      <w:r w:rsidRPr="009212EC">
        <w:rPr>
          <w:rFonts w:ascii="Georgia" w:hAnsi="Georgia" w:cs="Arial"/>
          <w:highlight w:val="yellow"/>
        </w:rPr>
        <w:t xml:space="preserve">na pozemku s parcelným číslom </w:t>
      </w:r>
      <w:r w:rsidRPr="00DE065C">
        <w:rPr>
          <w:rFonts w:ascii="Georgia" w:hAnsi="Georgia" w:cs="Arial"/>
          <w:highlight w:val="yellow"/>
        </w:rPr>
        <w:t>[●]</w:t>
      </w:r>
      <w:r w:rsidRPr="009212EC">
        <w:rPr>
          <w:rFonts w:ascii="Georgia" w:hAnsi="Georgia" w:cs="Arial"/>
          <w:highlight w:val="yellow"/>
        </w:rPr>
        <w:t>;</w:t>
      </w:r>
    </w:p>
    <w:p w14:paraId="03E36E15" w14:textId="42ACF28A" w:rsidR="00DE065C" w:rsidRPr="00DE065C" w:rsidRDefault="00DE065C" w:rsidP="009212E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pripojenie Zariadenia na napäťovej úrovni: </w:t>
      </w:r>
      <w:r w:rsidRPr="009212EC">
        <w:rPr>
          <w:rFonts w:ascii="Georgia" w:hAnsi="Georgia" w:cs="Arial"/>
          <w:highlight w:val="yellow"/>
        </w:rPr>
        <w:t>[●]</w:t>
      </w:r>
      <w:r w:rsidR="00180FC3">
        <w:rPr>
          <w:rFonts w:ascii="Georgia" w:hAnsi="Georgia" w:cs="Arial"/>
        </w:rPr>
        <w:t>.</w:t>
      </w:r>
    </w:p>
    <w:p w14:paraId="4FF8A5B0" w14:textId="13A2F1A1" w:rsidR="00DE065C" w:rsidRPr="009212EC" w:rsidRDefault="00DE065C" w:rsidP="009212EC">
      <w:pPr>
        <w:pStyle w:val="Odsekzoznamu"/>
        <w:numPr>
          <w:ilvl w:val="0"/>
          <w:numId w:val="4"/>
        </w:numPr>
        <w:spacing w:afterLines="100" w:after="240"/>
        <w:ind w:left="567" w:hanging="567"/>
        <w:rPr>
          <w:rFonts w:ascii="Georgia" w:hAnsi="Georgia" w:cs="Arial"/>
          <w:b/>
          <w:bCs/>
        </w:rPr>
      </w:pPr>
      <w:r w:rsidRPr="009212EC">
        <w:rPr>
          <w:rFonts w:ascii="Georgia" w:hAnsi="Georgia" w:cs="Arial"/>
          <w:b/>
          <w:bCs/>
        </w:rPr>
        <w:t>Spôsob prevádzkovania Zariadenia</w:t>
      </w:r>
    </w:p>
    <w:p w14:paraId="4565FDE0" w14:textId="08B1436D" w:rsidR="00DE065C" w:rsidRPr="00DE065C" w:rsidRDefault="00DE065C" w:rsidP="009212EC">
      <w:pPr>
        <w:spacing w:afterLines="100" w:after="24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Zariadenie má slúžiť na výrobu elektrickej energie pre vlastnú spotrebu Žiadateľa v jeho odbernom mieste identickom s odovzdávacím miestom Zariadenia.</w:t>
      </w:r>
    </w:p>
    <w:p w14:paraId="68E4A858" w14:textId="575F72C9" w:rsidR="00DE065C" w:rsidRPr="00DE065C" w:rsidRDefault="00DE065C" w:rsidP="009212EC">
      <w:pPr>
        <w:spacing w:afterLines="100" w:after="24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Zariadenie </w:t>
      </w:r>
      <w:r w:rsidRPr="00180FC3">
        <w:rPr>
          <w:rFonts w:ascii="Georgia" w:hAnsi="Georgia" w:cs="Arial"/>
          <w:highlight w:val="yellow"/>
        </w:rPr>
        <w:t>má</w:t>
      </w:r>
      <w:r w:rsidR="00180FC3" w:rsidRPr="00180FC3">
        <w:rPr>
          <w:rFonts w:ascii="Georgia" w:hAnsi="Georgia" w:cs="Arial"/>
          <w:highlight w:val="yellow"/>
        </w:rPr>
        <w:t>/nemá</w:t>
      </w:r>
      <w:r w:rsidRPr="00DE065C">
        <w:rPr>
          <w:rFonts w:ascii="Georgia" w:hAnsi="Georgia" w:cs="Arial"/>
        </w:rPr>
        <w:t xml:space="preserve"> zároveň slúžiť aj na prípadnú dodávku elektriny vyrobenej v Zariadení, ktorá nebude spotrebovaná v odbernom mieste identickom s odovzdávacím miestom Zariadenia. Takáto dodávka elektriny do distribučnej sústavy Prevádzkovateľa má byť v </w:t>
      </w:r>
      <w:commentRangeStart w:id="0"/>
      <w:r w:rsidRPr="00DE065C">
        <w:rPr>
          <w:rFonts w:ascii="Georgia" w:hAnsi="Georgia" w:cs="Arial"/>
        </w:rPr>
        <w:t xml:space="preserve">rozsahu </w:t>
      </w:r>
      <w:r w:rsidR="00180FC3" w:rsidRPr="009212EC">
        <w:rPr>
          <w:rFonts w:ascii="Georgia" w:hAnsi="Georgia" w:cs="Arial"/>
          <w:highlight w:val="yellow"/>
        </w:rPr>
        <w:t>[●]</w:t>
      </w:r>
      <w:r w:rsidR="00180FC3">
        <w:rPr>
          <w:rFonts w:ascii="Georgia" w:hAnsi="Georgia" w:cs="Arial"/>
        </w:rPr>
        <w:t xml:space="preserve"> kW.</w:t>
      </w:r>
      <w:commentRangeEnd w:id="0"/>
      <w:r w:rsidR="00180FC3">
        <w:rPr>
          <w:rStyle w:val="Odkaznakomentr"/>
        </w:rPr>
        <w:commentReference w:id="0"/>
      </w:r>
    </w:p>
    <w:p w14:paraId="271B18B4" w14:textId="3CAB0959" w:rsidR="00DE065C" w:rsidRPr="009212EC" w:rsidRDefault="00DE065C" w:rsidP="009212EC">
      <w:pPr>
        <w:pStyle w:val="Odsekzoznamu"/>
        <w:numPr>
          <w:ilvl w:val="0"/>
          <w:numId w:val="4"/>
        </w:numPr>
        <w:spacing w:afterLines="100" w:after="240"/>
        <w:ind w:left="567" w:hanging="567"/>
        <w:jc w:val="both"/>
        <w:rPr>
          <w:rFonts w:ascii="Georgia" w:hAnsi="Georgia" w:cs="Arial"/>
          <w:b/>
          <w:bCs/>
        </w:rPr>
      </w:pPr>
      <w:r w:rsidRPr="009212EC">
        <w:rPr>
          <w:rFonts w:ascii="Georgia" w:hAnsi="Georgia" w:cs="Arial"/>
          <w:b/>
          <w:bCs/>
        </w:rPr>
        <w:t>Stanovisko Prevádzkovateľa k rezervovanej kapacite na pripojenie Zariadenia</w:t>
      </w:r>
    </w:p>
    <w:p w14:paraId="50A81F4C" w14:textId="6B7E815D" w:rsidR="00DE065C" w:rsidRPr="00DE065C" w:rsidRDefault="00DE065C" w:rsidP="009212EC">
      <w:pPr>
        <w:spacing w:afterLines="100" w:after="24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S ohľadom na vyššie uvedené Technické parametre pripojenia</w:t>
      </w:r>
      <w:r w:rsidR="00E13D56">
        <w:rPr>
          <w:rFonts w:ascii="Georgia" w:hAnsi="Georgia" w:cs="Arial"/>
        </w:rPr>
        <w:t xml:space="preserve">, </w:t>
      </w:r>
      <w:r w:rsidRPr="00DE065C">
        <w:rPr>
          <w:rFonts w:ascii="Georgia" w:hAnsi="Georgia" w:cs="Arial"/>
        </w:rPr>
        <w:t>Spôsob prevádzkovania Zariadenia v zmysle predloženého Projektu</w:t>
      </w:r>
      <w:r w:rsidR="00E13D56">
        <w:rPr>
          <w:rFonts w:ascii="Georgia" w:hAnsi="Georgia" w:cs="Arial"/>
        </w:rPr>
        <w:t xml:space="preserve"> a predloženia Stanoviska nadradenej sústavy</w:t>
      </w:r>
      <w:r w:rsidRPr="00DE065C">
        <w:rPr>
          <w:rFonts w:ascii="Georgia" w:hAnsi="Georgia" w:cs="Arial"/>
        </w:rPr>
        <w:t xml:space="preserve"> týmto Prevádzkovateľ vydáva</w:t>
      </w:r>
    </w:p>
    <w:p w14:paraId="20F18109" w14:textId="7D0C8685" w:rsidR="00DE065C" w:rsidRPr="009212EC" w:rsidRDefault="00E13D56" w:rsidP="009212EC">
      <w:pPr>
        <w:spacing w:before="240" w:after="240"/>
        <w:jc w:val="center"/>
        <w:rPr>
          <w:rFonts w:ascii="Georgia" w:hAnsi="Georgia" w:cs="Arial"/>
          <w:b/>
          <w:bCs/>
        </w:rPr>
      </w:pPr>
      <w:r w:rsidRPr="009212EC">
        <w:rPr>
          <w:rFonts w:ascii="Georgia" w:hAnsi="Georgia" w:cs="Arial"/>
          <w:b/>
          <w:bCs/>
          <w:highlight w:val="yellow"/>
        </w:rPr>
        <w:t>n e</w:t>
      </w:r>
      <w:r>
        <w:rPr>
          <w:rFonts w:ascii="Georgia" w:hAnsi="Georgia" w:cs="Arial"/>
          <w:b/>
          <w:bCs/>
        </w:rPr>
        <w:t xml:space="preserve"> s </w:t>
      </w:r>
      <w:r w:rsidR="00DE065C" w:rsidRPr="00DE065C">
        <w:rPr>
          <w:rFonts w:ascii="Georgia" w:hAnsi="Georgia" w:cs="Arial"/>
          <w:b/>
          <w:bCs/>
        </w:rPr>
        <w:t>ú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h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l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a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s</w:t>
      </w:r>
      <w:r>
        <w:rPr>
          <w:rFonts w:ascii="Georgia" w:hAnsi="Georgia" w:cs="Arial"/>
          <w:b/>
          <w:bCs/>
        </w:rPr>
        <w:t> </w:t>
      </w:r>
      <w:r w:rsidR="00DE065C" w:rsidRPr="00DE065C">
        <w:rPr>
          <w:rFonts w:ascii="Georgia" w:hAnsi="Georgia" w:cs="Arial"/>
          <w:b/>
          <w:bCs/>
        </w:rPr>
        <w:t>n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 xml:space="preserve">é </w:t>
      </w:r>
      <w:r>
        <w:rPr>
          <w:rFonts w:ascii="Georgia" w:hAnsi="Georgia" w:cs="Arial"/>
          <w:b/>
          <w:bCs/>
        </w:rPr>
        <w:t xml:space="preserve">    </w:t>
      </w:r>
      <w:r w:rsidR="00DE065C" w:rsidRPr="00DE065C">
        <w:rPr>
          <w:rFonts w:ascii="Georgia" w:hAnsi="Georgia" w:cs="Arial"/>
          <w:b/>
          <w:bCs/>
        </w:rPr>
        <w:t>s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t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a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n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o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v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i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s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k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o</w:t>
      </w:r>
    </w:p>
    <w:p w14:paraId="5763D525" w14:textId="24654906" w:rsidR="007073A9" w:rsidRDefault="00DE065C" w:rsidP="007073A9">
      <w:pPr>
        <w:spacing w:afterLines="100" w:after="24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Prevádzkovateľa distribučnej sústavy k rezervovanej kapacite na pripojenie lokálneho zdroja v zmysle § 4b ods. 5 Zákona o podpore.</w:t>
      </w:r>
    </w:p>
    <w:p w14:paraId="5459FE66" w14:textId="7E3B6D84" w:rsidR="007073A9" w:rsidRDefault="007073A9" w:rsidP="007073A9">
      <w:pPr>
        <w:spacing w:afterLines="100" w:after="240"/>
        <w:ind w:left="567"/>
        <w:jc w:val="both"/>
        <w:rPr>
          <w:rFonts w:ascii="Georgia" w:hAnsi="Georgia" w:cs="Arial"/>
        </w:rPr>
      </w:pPr>
      <w:commentRangeStart w:id="1"/>
      <w:r w:rsidRPr="009212EC">
        <w:rPr>
          <w:rFonts w:ascii="Georgia" w:hAnsi="Georgia" w:cs="Arial"/>
          <w:highlight w:val="yellow"/>
        </w:rPr>
        <w:t>Zariadenie bude pripojené do distribučnej sústavy Prevádzkovateľa až po slnení obchodných a technických podmienok pripojenia určených v zmluve o pripojení, ktorej návrh je Žiadateľovi predložený spolu s týmto stanoviskom.</w:t>
      </w:r>
    </w:p>
    <w:p w14:paraId="584D356E" w14:textId="1D7596B4" w:rsidR="0053725A" w:rsidRPr="009212EC" w:rsidRDefault="0053725A" w:rsidP="007073A9">
      <w:pPr>
        <w:spacing w:afterLines="100" w:after="240"/>
        <w:ind w:left="567"/>
        <w:jc w:val="both"/>
        <w:rPr>
          <w:rFonts w:ascii="Georgia" w:hAnsi="Georgia" w:cs="Arial"/>
          <w:highlight w:val="yellow"/>
        </w:rPr>
      </w:pPr>
      <w:r w:rsidRPr="009212EC">
        <w:rPr>
          <w:rFonts w:ascii="Georgia" w:hAnsi="Georgia" w:cs="Arial"/>
          <w:highlight w:val="yellow"/>
        </w:rPr>
        <w:t>Zároveň Vám oznamujeme zoznam dokumentov, ktoré musia byť Prevádzkovateľovi predložené na schválenie:</w:t>
      </w:r>
    </w:p>
    <w:p w14:paraId="5B90B9B0" w14:textId="77777777" w:rsidR="0053725A" w:rsidRPr="0053725A" w:rsidRDefault="0053725A" w:rsidP="0053725A">
      <w:pPr>
        <w:pStyle w:val="Odsekzoznamu"/>
        <w:numPr>
          <w:ilvl w:val="0"/>
          <w:numId w:val="5"/>
        </w:numPr>
        <w:spacing w:after="120"/>
        <w:ind w:left="1134" w:hanging="567"/>
        <w:contextualSpacing w:val="0"/>
        <w:jc w:val="both"/>
        <w:rPr>
          <w:rFonts w:ascii="Georgia" w:hAnsi="Georgia" w:cs="Arial"/>
          <w:highlight w:val="yellow"/>
        </w:rPr>
      </w:pPr>
      <w:r w:rsidRPr="0053725A">
        <w:rPr>
          <w:rFonts w:ascii="Georgia" w:hAnsi="Georgia" w:cs="Arial"/>
          <w:highlight w:val="yellow"/>
        </w:rPr>
        <w:t>[●];</w:t>
      </w:r>
    </w:p>
    <w:p w14:paraId="2F1490B9" w14:textId="54844A38" w:rsidR="0053725A" w:rsidRPr="009212EC" w:rsidRDefault="0053725A" w:rsidP="009212EC">
      <w:pPr>
        <w:pStyle w:val="Odsekzoznamu"/>
        <w:numPr>
          <w:ilvl w:val="0"/>
          <w:numId w:val="5"/>
        </w:numPr>
        <w:spacing w:after="120"/>
        <w:ind w:left="1134" w:hanging="567"/>
        <w:contextualSpacing w:val="0"/>
        <w:jc w:val="both"/>
        <w:rPr>
          <w:rFonts w:ascii="Georgia" w:hAnsi="Georgia" w:cs="Arial"/>
          <w:highlight w:val="yellow"/>
        </w:rPr>
      </w:pPr>
      <w:r w:rsidRPr="0053725A">
        <w:rPr>
          <w:rFonts w:ascii="Georgia" w:hAnsi="Georgia" w:cs="Arial"/>
          <w:highlight w:val="yellow"/>
        </w:rPr>
        <w:t>[●].</w:t>
      </w:r>
      <w:commentRangeEnd w:id="1"/>
      <w:r>
        <w:rPr>
          <w:rStyle w:val="Odkaznakomentr"/>
        </w:rPr>
        <w:commentReference w:id="1"/>
      </w:r>
    </w:p>
    <w:p w14:paraId="5C4D879E" w14:textId="24999BFD" w:rsidR="00E13D56" w:rsidRPr="00E13D56" w:rsidRDefault="00E13D56" w:rsidP="009212EC">
      <w:pPr>
        <w:spacing w:after="120"/>
        <w:ind w:left="567"/>
        <w:jc w:val="both"/>
        <w:rPr>
          <w:rFonts w:ascii="Georgia" w:hAnsi="Georgia" w:cs="Arial"/>
        </w:rPr>
      </w:pPr>
      <w:commentRangeStart w:id="2"/>
      <w:r w:rsidRPr="009212EC">
        <w:rPr>
          <w:rFonts w:ascii="Georgia" w:hAnsi="Georgia" w:cs="Arial"/>
          <w:highlight w:val="yellow"/>
        </w:rPr>
        <w:t>Zároveň Vám oznamujeme, že Žiadosti nemôžeme vyhovieť z nasledujúcich dôvodov:</w:t>
      </w:r>
    </w:p>
    <w:p w14:paraId="6B1757CC" w14:textId="157A75E9" w:rsidR="00E13D56" w:rsidRPr="009212EC" w:rsidRDefault="00E13D56" w:rsidP="009212EC">
      <w:pPr>
        <w:pStyle w:val="Odsekzoznamu"/>
        <w:numPr>
          <w:ilvl w:val="0"/>
          <w:numId w:val="5"/>
        </w:numPr>
        <w:spacing w:after="120"/>
        <w:ind w:left="1134" w:hanging="567"/>
        <w:contextualSpacing w:val="0"/>
        <w:jc w:val="both"/>
        <w:rPr>
          <w:rFonts w:ascii="Georgia" w:hAnsi="Georgia" w:cs="Arial"/>
          <w:highlight w:val="yellow"/>
        </w:rPr>
      </w:pPr>
      <w:r w:rsidRPr="00E13D56">
        <w:rPr>
          <w:rFonts w:ascii="Georgia" w:hAnsi="Georgia" w:cs="Arial"/>
          <w:highlight w:val="yellow"/>
        </w:rPr>
        <w:t>[●]</w:t>
      </w:r>
      <w:r w:rsidRPr="009212EC">
        <w:rPr>
          <w:rFonts w:ascii="Georgia" w:hAnsi="Georgia" w:cs="Arial"/>
          <w:highlight w:val="yellow"/>
        </w:rPr>
        <w:t>;</w:t>
      </w:r>
    </w:p>
    <w:p w14:paraId="504540D6" w14:textId="0BDC8D16" w:rsidR="0026118D" w:rsidRPr="00E910B7" w:rsidRDefault="00E13D56" w:rsidP="00E910B7">
      <w:pPr>
        <w:pStyle w:val="Odsekzoznamu"/>
        <w:numPr>
          <w:ilvl w:val="0"/>
          <w:numId w:val="5"/>
        </w:numPr>
        <w:spacing w:after="120"/>
        <w:ind w:left="1134" w:hanging="567"/>
        <w:contextualSpacing w:val="0"/>
        <w:jc w:val="both"/>
        <w:rPr>
          <w:rFonts w:ascii="Georgia" w:hAnsi="Georgia" w:cs="Arial"/>
          <w:highlight w:val="yellow"/>
        </w:rPr>
      </w:pPr>
      <w:r w:rsidRPr="00E13D56">
        <w:rPr>
          <w:rFonts w:ascii="Georgia" w:hAnsi="Georgia" w:cs="Arial"/>
          <w:highlight w:val="yellow"/>
        </w:rPr>
        <w:t>[●]</w:t>
      </w:r>
      <w:r w:rsidRPr="009212EC">
        <w:rPr>
          <w:rFonts w:ascii="Georgia" w:hAnsi="Georgia" w:cs="Arial"/>
          <w:highlight w:val="yellow"/>
        </w:rPr>
        <w:t>.</w:t>
      </w:r>
      <w:commentRangeEnd w:id="2"/>
      <w:r w:rsidR="0026118D">
        <w:rPr>
          <w:rStyle w:val="Odkaznakomentr"/>
        </w:rPr>
        <w:commentReference w:id="2"/>
      </w:r>
    </w:p>
    <w:p w14:paraId="216E7680" w14:textId="32167898" w:rsidR="00DE065C" w:rsidRPr="00DE065C" w:rsidRDefault="00DE065C" w:rsidP="00DE065C">
      <w:pPr>
        <w:spacing w:afterLines="100" w:after="240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Tešíme sa na ďalšiu spoluprácu</w:t>
      </w:r>
      <w:r w:rsidR="0026118D">
        <w:rPr>
          <w:rFonts w:ascii="Georgia" w:hAnsi="Georgia" w:cs="Arial"/>
        </w:rPr>
        <w:t>.</w:t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</w:p>
    <w:p w14:paraId="27580B3E" w14:textId="61E85469" w:rsidR="004248BB" w:rsidRDefault="00DE065C" w:rsidP="00E910B7">
      <w:pPr>
        <w:spacing w:afterLines="100" w:after="240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S pozdravom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3CF9" w14:paraId="54BF62C7" w14:textId="77777777" w:rsidTr="00F23CF9">
        <w:tc>
          <w:tcPr>
            <w:tcW w:w="3116" w:type="dxa"/>
            <w:tcBorders>
              <w:left w:val="nil"/>
              <w:bottom w:val="nil"/>
              <w:right w:val="nil"/>
            </w:tcBorders>
          </w:tcPr>
          <w:p w14:paraId="705D3A62" w14:textId="3B5A24BD" w:rsidR="00F23CF9" w:rsidRPr="00F23CF9" w:rsidRDefault="00F23CF9" w:rsidP="00F23CF9">
            <w:pPr>
              <w:spacing w:after="0"/>
              <w:jc w:val="center"/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CTP </w:t>
            </w:r>
            <w:r w:rsidR="0026118D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Energy</w:t>
            </w:r>
            <w:r w:rsidR="0026118D"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SK, spol. s r.o.</w:t>
            </w:r>
          </w:p>
          <w:p w14:paraId="1A2AF4B7" w14:textId="6901CE52" w:rsidR="00F23CF9" w:rsidRPr="00F23CF9" w:rsidRDefault="00F23CF9" w:rsidP="00F23CF9">
            <w:pPr>
              <w:pStyle w:val="Odsekzoznamu"/>
              <w:spacing w:after="0"/>
              <w:rPr>
                <w:rFonts w:ascii="Georgia" w:hAnsi="Georgia" w:cs="Arial"/>
              </w:rPr>
            </w:pPr>
            <w:r w:rsidRPr="00F23CF9">
              <w:rPr>
                <w:rFonts w:ascii="Georgia" w:hAnsi="Georgia" w:cs="Arial"/>
                <w:highlight w:val="yellow"/>
              </w:rPr>
              <w:t>[●]</w:t>
            </w:r>
            <w:r w:rsidRPr="00F23CF9">
              <w:rPr>
                <w:rFonts w:ascii="Georgia" w:hAnsi="Georgia" w:cs="Arial"/>
              </w:rPr>
              <w:t xml:space="preserve"> -konateľ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CFAD616" w14:textId="77777777" w:rsidR="00F23CF9" w:rsidRPr="00F23CF9" w:rsidRDefault="00F23CF9" w:rsidP="00F23CF9">
            <w:pPr>
              <w:spacing w:after="0"/>
              <w:jc w:val="center"/>
              <w:rPr>
                <w:rFonts w:ascii="Georgia" w:hAnsi="Georgia" w:cs="Arial"/>
              </w:rPr>
            </w:pP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21DF69F1" w14:textId="0C402C32" w:rsidR="00F23CF9" w:rsidRPr="00F23CF9" w:rsidRDefault="00F23CF9" w:rsidP="00F23CF9">
            <w:pPr>
              <w:spacing w:after="0"/>
              <w:jc w:val="center"/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CTP </w:t>
            </w:r>
            <w:r w:rsidR="0026118D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Energy</w:t>
            </w:r>
            <w:r w:rsidR="0026118D"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SK, spol. s r.o.</w:t>
            </w:r>
          </w:p>
          <w:p w14:paraId="3DF40061" w14:textId="7A1CCC38" w:rsidR="00F23CF9" w:rsidRPr="00F23CF9" w:rsidRDefault="00F23CF9" w:rsidP="00F23CF9">
            <w:pPr>
              <w:pStyle w:val="Odsekzoznamu"/>
              <w:spacing w:after="0"/>
              <w:rPr>
                <w:rFonts w:ascii="Georgia" w:hAnsi="Georgia" w:cs="Arial"/>
              </w:rPr>
            </w:pPr>
            <w:r w:rsidRPr="00F23CF9">
              <w:rPr>
                <w:rFonts w:ascii="Georgia" w:hAnsi="Georgia" w:cs="Arial"/>
                <w:highlight w:val="yellow"/>
              </w:rPr>
              <w:t>[●]</w:t>
            </w:r>
            <w:r w:rsidRPr="00F23CF9">
              <w:rPr>
                <w:rFonts w:ascii="Georgia" w:hAnsi="Georgia" w:cs="Arial"/>
              </w:rPr>
              <w:t xml:space="preserve"> - konateľ</w:t>
            </w:r>
          </w:p>
        </w:tc>
      </w:tr>
    </w:tbl>
    <w:p w14:paraId="7112DF14" w14:textId="463A490A" w:rsidR="00F23CF9" w:rsidRDefault="00F23CF9" w:rsidP="00E910B7">
      <w:pPr>
        <w:tabs>
          <w:tab w:val="left" w:pos="1575"/>
        </w:tabs>
        <w:spacing w:afterLines="600" w:after="1440"/>
        <w:rPr>
          <w:rFonts w:ascii="Georgia" w:hAnsi="Georgia" w:cs="Arial"/>
        </w:rPr>
      </w:pPr>
    </w:p>
    <w:p w14:paraId="0BE4D77A" w14:textId="77777777" w:rsidR="007073A9" w:rsidRPr="00D73787" w:rsidRDefault="007073A9" w:rsidP="007073A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18"/>
          <w:szCs w:val="18"/>
        </w:rPr>
      </w:pPr>
      <w:r w:rsidRPr="00D73787">
        <w:rPr>
          <w:rFonts w:ascii="Georgia" w:hAnsi="Georgia" w:cs="TimesNewRomanPS-BoldMT"/>
          <w:b/>
          <w:bCs/>
          <w:sz w:val="18"/>
          <w:szCs w:val="18"/>
        </w:rPr>
        <w:t>Zoznam príloh:</w:t>
      </w:r>
    </w:p>
    <w:p w14:paraId="4691E322" w14:textId="77777777" w:rsidR="007073A9" w:rsidRPr="009212EC" w:rsidRDefault="007073A9" w:rsidP="007073A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  <w:highlight w:val="yellow"/>
        </w:rPr>
      </w:pPr>
      <w:r w:rsidRPr="009212EC">
        <w:rPr>
          <w:rFonts w:ascii="Georgia" w:hAnsi="Georgia" w:cs="TimesNewRomanPSMT"/>
          <w:sz w:val="18"/>
          <w:szCs w:val="18"/>
          <w:highlight w:val="yellow"/>
        </w:rPr>
        <w:t>Návrh zmluvy o pripojení lokálneho zdroja, resp. dodatok k existujúcej zmluve o pripojení.</w:t>
      </w:r>
    </w:p>
    <w:p w14:paraId="652B1419" w14:textId="05A72226" w:rsidR="007073A9" w:rsidRPr="009212EC" w:rsidRDefault="007073A9" w:rsidP="007073A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  <w:highlight w:val="yellow"/>
        </w:rPr>
      </w:pPr>
      <w:r w:rsidRPr="009212EC">
        <w:rPr>
          <w:rFonts w:ascii="Georgia" w:hAnsi="Georgia" w:cs="TimesNewRomanPSMT"/>
          <w:sz w:val="18"/>
          <w:szCs w:val="18"/>
          <w:highlight w:val="yellow"/>
        </w:rPr>
        <w:t xml:space="preserve">Nesúhlasné stanovisko nadradenej distribučnej sústavy.  </w:t>
      </w:r>
    </w:p>
    <w:p w14:paraId="761E435A" w14:textId="6D024A2F" w:rsidR="007073A9" w:rsidRDefault="007073A9" w:rsidP="007073A9">
      <w:pPr>
        <w:spacing w:afterLines="600" w:after="1440"/>
        <w:rPr>
          <w:rFonts w:ascii="Georgia" w:hAnsi="Georgia" w:cs="Arial"/>
        </w:rPr>
      </w:pPr>
    </w:p>
    <w:p w14:paraId="01ACEC0D" w14:textId="77777777" w:rsidR="00E910B7" w:rsidRDefault="00E910B7" w:rsidP="007073A9">
      <w:pPr>
        <w:spacing w:afterLines="600" w:after="1440"/>
        <w:rPr>
          <w:rFonts w:ascii="Georgia" w:hAnsi="Georgia" w:cs="Arial"/>
        </w:rPr>
      </w:pPr>
    </w:p>
    <w:p w14:paraId="5BF8CBF9" w14:textId="77777777" w:rsidR="00E910B7" w:rsidRDefault="00E910B7" w:rsidP="00E910B7">
      <w:pPr>
        <w:spacing w:afterLines="100" w:after="240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Upozornenie a poučenie:</w:t>
      </w:r>
    </w:p>
    <w:p w14:paraId="72B5F37C" w14:textId="77777777" w:rsidR="00E910B7" w:rsidRDefault="00E910B7" w:rsidP="00E910B7">
      <w:pPr>
        <w:spacing w:afterLines="100" w:after="240"/>
        <w:jc w:val="both"/>
        <w:rPr>
          <w:rFonts w:ascii="Georgia" w:hAnsi="Georgia" w:cs="Arial"/>
          <w:i/>
          <w:iCs/>
        </w:rPr>
      </w:pPr>
      <w:r w:rsidRPr="009212EC">
        <w:rPr>
          <w:rFonts w:ascii="Georgia" w:hAnsi="Georgia" w:cs="Arial"/>
          <w:i/>
          <w:iCs/>
        </w:rPr>
        <w:t xml:space="preserve">V prípade </w:t>
      </w:r>
      <w:r w:rsidRPr="009212EC">
        <w:rPr>
          <w:rFonts w:ascii="Georgia" w:hAnsi="Georgia" w:cs="Arial"/>
          <w:b/>
          <w:bCs/>
          <w:i/>
          <w:iCs/>
        </w:rPr>
        <w:t>súhlasného stanoviska</w:t>
      </w:r>
      <w:r w:rsidRPr="009212EC">
        <w:rPr>
          <w:rFonts w:ascii="Georgia" w:hAnsi="Georgia" w:cs="Arial"/>
          <w:i/>
          <w:iCs/>
        </w:rPr>
        <w:t xml:space="preserve"> je stanovisko platné 12 mesiacov od jeho vydania, t. j. do </w:t>
      </w:r>
      <w:r w:rsidRPr="009212EC">
        <w:rPr>
          <w:rFonts w:ascii="Georgia" w:hAnsi="Georgia" w:cs="Arial"/>
          <w:i/>
          <w:iCs/>
          <w:highlight w:val="yellow"/>
        </w:rPr>
        <w:t>[●]</w:t>
      </w:r>
      <w:r w:rsidRPr="009212EC">
        <w:rPr>
          <w:rFonts w:ascii="Georgia" w:hAnsi="Georgia" w:cs="Arial"/>
          <w:i/>
          <w:iCs/>
        </w:rPr>
        <w:t xml:space="preserve">, a je viazané na Projekt a vyššie uvedené Technické parametre pripojenia a Spôsob prevádzkovania Zariadenia. Pokiaľ je na Zariadenie potrebné osvedčenie na výstavbu energetického zariadenia podľa § 12 zákona č. 251/2012 Z. z. o energetike platnosť stanoviska sa predlžuje na dobu platnosti osvedčenia, ak osvedčenie bolo vydané v priebehu 6 mesiacov od vydania tohto stanoviska. </w:t>
      </w:r>
    </w:p>
    <w:p w14:paraId="494AC8B1" w14:textId="77777777" w:rsidR="00E910B7" w:rsidRDefault="00E910B7" w:rsidP="00E910B7">
      <w:pPr>
        <w:spacing w:afterLines="100" w:after="240"/>
        <w:jc w:val="both"/>
        <w:rPr>
          <w:rFonts w:ascii="Georgia" w:hAnsi="Georgia" w:cs="Arial"/>
          <w:i/>
          <w:iCs/>
        </w:rPr>
      </w:pPr>
      <w:r w:rsidRPr="00E910B7">
        <w:rPr>
          <w:rFonts w:ascii="Georgia" w:hAnsi="Georgia" w:cs="Arial"/>
          <w:i/>
          <w:iCs/>
        </w:rPr>
        <w:t xml:space="preserve">Vydaním tohto stanoviska nevzniká Žiadateľovi právo na pripojenie Zariadenia do miestnej distribučnej sústavy Prevádzkovateľa. Pripojenie Zariadenia sa uskutoční </w:t>
      </w:r>
      <w:r>
        <w:rPr>
          <w:rFonts w:ascii="Georgia" w:hAnsi="Georgia" w:cs="Arial"/>
          <w:i/>
          <w:iCs/>
        </w:rPr>
        <w:t xml:space="preserve">až </w:t>
      </w:r>
      <w:r w:rsidRPr="00E910B7">
        <w:rPr>
          <w:rFonts w:ascii="Georgia" w:hAnsi="Georgia" w:cs="Arial"/>
          <w:i/>
          <w:iCs/>
        </w:rPr>
        <w:t xml:space="preserve">po splnení obchodných a technických podmienok pripojenia stanovených v zmluve o pripojení </w:t>
      </w:r>
      <w:r>
        <w:rPr>
          <w:rFonts w:ascii="Georgia" w:hAnsi="Georgia" w:cs="Arial"/>
          <w:i/>
          <w:iCs/>
        </w:rPr>
        <w:t>Z</w:t>
      </w:r>
      <w:r w:rsidRPr="00E910B7">
        <w:rPr>
          <w:rFonts w:ascii="Georgia" w:hAnsi="Georgia" w:cs="Arial"/>
          <w:i/>
          <w:iCs/>
        </w:rPr>
        <w:t>ariadenia</w:t>
      </w:r>
      <w:r>
        <w:rPr>
          <w:rFonts w:ascii="Georgia" w:hAnsi="Georgia" w:cs="Arial"/>
          <w:i/>
          <w:iCs/>
        </w:rPr>
        <w:t xml:space="preserve"> a v zmluve o pripojení Prevádzkovateľa do nadradenej distribučnej sústavy pre pripojenie Zariadenia.</w:t>
      </w:r>
    </w:p>
    <w:p w14:paraId="550216D3" w14:textId="77777777" w:rsidR="00E910B7" w:rsidRDefault="00E910B7" w:rsidP="00E910B7">
      <w:pPr>
        <w:spacing w:afterLines="100" w:after="240"/>
        <w:jc w:val="both"/>
        <w:rPr>
          <w:rFonts w:ascii="Georgia" w:hAnsi="Georgia" w:cs="Arial"/>
          <w:i/>
          <w:iCs/>
        </w:rPr>
      </w:pPr>
      <w:r>
        <w:rPr>
          <w:rFonts w:ascii="Georgia" w:hAnsi="Georgia" w:cs="Arial"/>
          <w:i/>
          <w:iCs/>
        </w:rPr>
        <w:t xml:space="preserve">V prípade </w:t>
      </w:r>
      <w:r w:rsidRPr="009212EC">
        <w:rPr>
          <w:rFonts w:ascii="Georgia" w:hAnsi="Georgia" w:cs="Arial"/>
          <w:b/>
          <w:bCs/>
          <w:i/>
          <w:iCs/>
        </w:rPr>
        <w:t>nesúhlasného</w:t>
      </w:r>
      <w:r>
        <w:rPr>
          <w:rFonts w:ascii="Georgia" w:hAnsi="Georgia" w:cs="Arial"/>
          <w:i/>
          <w:iCs/>
        </w:rPr>
        <w:t xml:space="preserve"> </w:t>
      </w:r>
      <w:r w:rsidRPr="009212EC">
        <w:rPr>
          <w:rFonts w:ascii="Georgia" w:hAnsi="Georgia" w:cs="Arial"/>
          <w:b/>
          <w:bCs/>
          <w:i/>
          <w:iCs/>
        </w:rPr>
        <w:t>stanoviska</w:t>
      </w:r>
      <w:r>
        <w:rPr>
          <w:rFonts w:ascii="Georgia" w:hAnsi="Georgia" w:cs="Arial"/>
          <w:i/>
          <w:iCs/>
        </w:rPr>
        <w:t xml:space="preserve"> môže Žiadateľ po odstránení nedostatkov podať žiadosť opätovne.</w:t>
      </w:r>
      <w:r w:rsidRPr="009212EC">
        <w:rPr>
          <w:rFonts w:ascii="Georgia" w:hAnsi="Georgia" w:cs="Arial"/>
          <w:i/>
          <w:iCs/>
        </w:rPr>
        <w:t xml:space="preserve"> </w:t>
      </w:r>
    </w:p>
    <w:p w14:paraId="4C328567" w14:textId="05781E20" w:rsidR="00E910B7" w:rsidRPr="009212EC" w:rsidRDefault="00E910B7" w:rsidP="00E910B7">
      <w:pPr>
        <w:spacing w:afterLines="100" w:after="240"/>
        <w:jc w:val="both"/>
        <w:rPr>
          <w:rFonts w:ascii="Georgia" w:hAnsi="Georgia" w:cs="Arial"/>
          <w:i/>
          <w:iCs/>
        </w:rPr>
      </w:pPr>
      <w:r w:rsidRPr="00E910B7">
        <w:rPr>
          <w:rFonts w:ascii="Georgia" w:hAnsi="Georgia" w:cs="Arial"/>
          <w:i/>
          <w:iCs/>
        </w:rPr>
        <w:t>Toto stanovisko k rezervovanej kapacite na pripojenie lokálneho zdroja neslúži ako stanovisko prevádzkovateľa distribučnej sústavy na účely vydania osvedčenia na výstavbu energetického zariadenia v zmysle § 12 ods. 5 písm. a) zákona č. 251/2012 Z. z. o energetike.</w:t>
      </w:r>
      <w:bookmarkStart w:id="3" w:name="bAdres3"/>
      <w:bookmarkEnd w:id="3"/>
    </w:p>
    <w:p w14:paraId="4EDBA940" w14:textId="77777777" w:rsidR="00E910B7" w:rsidRPr="00F23CF9" w:rsidRDefault="00E910B7" w:rsidP="007073A9">
      <w:pPr>
        <w:spacing w:afterLines="600" w:after="1440"/>
        <w:rPr>
          <w:rFonts w:ascii="Georgia" w:hAnsi="Georgia" w:cs="Arial"/>
        </w:rPr>
      </w:pPr>
    </w:p>
    <w:sectPr w:rsidR="00E910B7" w:rsidRPr="00F23CF9" w:rsidSect="00F86AA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oláček &amp; Partners" w:date="2023-10-24T16:49:00Z" w:initials="PP">
    <w:p w14:paraId="03C36496" w14:textId="77777777" w:rsidR="00180FC3" w:rsidRDefault="00180FC3" w:rsidP="0091648F">
      <w:pPr>
        <w:pStyle w:val="Textkomentra"/>
      </w:pPr>
      <w:r>
        <w:rPr>
          <w:rStyle w:val="Odkaznakomentr"/>
        </w:rPr>
        <w:annotationRef/>
      </w:r>
      <w:r>
        <w:t>Podľa zákona č. 309/2009 Z. z. platí, že dodávka elektriny do sústavy z LZ, ktorá nie je spotrebovaná v odbernom mieste môže byť maximálne v rozsahu MRK lokálneho zdroja.</w:t>
      </w:r>
    </w:p>
  </w:comment>
  <w:comment w:id="1" w:author="Poláček &amp; Partners" w:date="2023-10-24T16:37:00Z" w:initials="PP">
    <w:p w14:paraId="3B7FCA81" w14:textId="5B82E46C" w:rsidR="0053725A" w:rsidRDefault="0053725A">
      <w:pPr>
        <w:pStyle w:val="Textkomentra"/>
      </w:pPr>
      <w:r>
        <w:rPr>
          <w:rStyle w:val="Odkaznakomentr"/>
        </w:rPr>
        <w:annotationRef/>
      </w:r>
      <w:r>
        <w:t xml:space="preserve">Alternatíva v prípade </w:t>
      </w:r>
      <w:r>
        <w:rPr>
          <w:b/>
          <w:bCs/>
        </w:rPr>
        <w:t xml:space="preserve">súhlasného </w:t>
      </w:r>
      <w:r>
        <w:t>stanoviska, kedy sa v zmysle vzorového prevádzkového poriadku predkladá spolu so stanoviskom aj návrh zmluvy o pripojení s určenými technickými a obchodnými podmienkami pripojenia, ktoré vyplývajú aj zo zmluvy o pripojení s nadradenou distribučnou sústavou.</w:t>
      </w:r>
    </w:p>
    <w:p w14:paraId="30889A5F" w14:textId="77777777" w:rsidR="0053725A" w:rsidRDefault="0053725A">
      <w:pPr>
        <w:pStyle w:val="Textkomentra"/>
      </w:pPr>
    </w:p>
    <w:p w14:paraId="32F9A1F0" w14:textId="77777777" w:rsidR="0053725A" w:rsidRDefault="0053725A" w:rsidP="004913DA">
      <w:pPr>
        <w:pStyle w:val="Textkomentra"/>
      </w:pPr>
      <w:r>
        <w:t>Zároveň v zmysle vzorového prevádzkového poriadku sa v rámci súhlasného stanoviska uvedie zoznam dokumentov, ktoré musia byť predložené na schválenie prevádzkovateľovi. V praxi pôjde o dokumenty uvedené v zmluve s nadradenou sústavou, ako napríklad projektové dokumentácie pred výstavbu lokálneho zdroja.</w:t>
      </w:r>
    </w:p>
  </w:comment>
  <w:comment w:id="2" w:author="Poláček &amp; Partners" w:date="2023-10-24T16:10:00Z" w:initials="PP">
    <w:p w14:paraId="7B3F1B75" w14:textId="77777777" w:rsidR="00923130" w:rsidRDefault="0026118D" w:rsidP="00573BC4">
      <w:pPr>
        <w:pStyle w:val="Textkomentra"/>
      </w:pPr>
      <w:r>
        <w:rPr>
          <w:rStyle w:val="Odkaznakomentr"/>
        </w:rPr>
        <w:annotationRef/>
      </w:r>
      <w:r w:rsidR="00923130">
        <w:t xml:space="preserve">Alternatíva v prípade </w:t>
      </w:r>
      <w:r w:rsidR="00923130">
        <w:rPr>
          <w:b/>
          <w:bCs/>
        </w:rPr>
        <w:t xml:space="preserve">nesúhlasného </w:t>
      </w:r>
      <w:r w:rsidR="00923130">
        <w:t>stanoviska. V danom prípade je potrebné uviesť dôvody. S najväčšou pravdepodobnosťou tu budú dôvody, ktoré uviedla nadradená sústava vo svojom stanovisku.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C36496" w15:done="0"/>
  <w15:commentEx w15:paraId="32F9A1F0" w15:done="0"/>
  <w15:commentEx w15:paraId="7B3F1B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B31AC7D" w16cex:dateUtc="2023-10-24T14:49:00Z"/>
  <w16cex:commentExtensible w16cex:durableId="5EEEB75C" w16cex:dateUtc="2023-10-24T14:37:00Z"/>
  <w16cex:commentExtensible w16cex:durableId="44F2B7A5" w16cex:dateUtc="2023-10-24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C36496" w16cid:durableId="1B31AC7D"/>
  <w16cid:commentId w16cid:paraId="32F9A1F0" w16cid:durableId="5EEEB75C"/>
  <w16cid:commentId w16cid:paraId="7B3F1B75" w16cid:durableId="44F2B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3EAF" w14:textId="77777777" w:rsidR="00B02943" w:rsidRDefault="00B02943" w:rsidP="001D2D97">
      <w:pPr>
        <w:spacing w:after="0" w:line="240" w:lineRule="auto"/>
      </w:pPr>
      <w:r>
        <w:separator/>
      </w:r>
    </w:p>
  </w:endnote>
  <w:endnote w:type="continuationSeparator" w:id="0">
    <w:p w14:paraId="7F257DFF" w14:textId="77777777" w:rsidR="00B02943" w:rsidRDefault="00B02943" w:rsidP="001D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B228" w14:textId="77777777" w:rsidR="00B02943" w:rsidRDefault="00B02943" w:rsidP="001D2D97">
      <w:pPr>
        <w:spacing w:after="0" w:line="240" w:lineRule="auto"/>
      </w:pPr>
      <w:r>
        <w:separator/>
      </w:r>
    </w:p>
  </w:footnote>
  <w:footnote w:type="continuationSeparator" w:id="0">
    <w:p w14:paraId="6B659D22" w14:textId="77777777" w:rsidR="00B02943" w:rsidRDefault="00B02943" w:rsidP="001D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1579" w14:textId="0246CA16" w:rsidR="001D2D97" w:rsidRPr="002F3529" w:rsidRDefault="001D2D97" w:rsidP="001D2D97">
    <w:pPr>
      <w:pStyle w:val="Hlavika"/>
      <w:jc w:val="center"/>
      <w:rPr>
        <w:rFonts w:ascii="Georgia" w:hAnsi="Georgia"/>
      </w:rPr>
    </w:pPr>
    <w:r w:rsidRPr="002F3529">
      <w:rPr>
        <w:rFonts w:ascii="Georgia" w:hAnsi="Georgia" w:cs="Arial"/>
        <w:color w:val="4D5156"/>
        <w:sz w:val="21"/>
        <w:szCs w:val="21"/>
        <w:shd w:val="clear" w:color="auto" w:fill="FFFFFF"/>
      </w:rPr>
      <w:t>[Hlavičkový papier klienta]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E14"/>
    <w:multiLevelType w:val="hybridMultilevel"/>
    <w:tmpl w:val="FF701522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5C611B"/>
    <w:multiLevelType w:val="hybridMultilevel"/>
    <w:tmpl w:val="8AB2650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A97"/>
    <w:multiLevelType w:val="hybridMultilevel"/>
    <w:tmpl w:val="95D0C9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71BC7"/>
    <w:multiLevelType w:val="hybridMultilevel"/>
    <w:tmpl w:val="65E6BC8C"/>
    <w:lvl w:ilvl="0" w:tplc="571E7DEC">
      <w:numFmt w:val="bullet"/>
      <w:lvlText w:val="-"/>
      <w:lvlJc w:val="left"/>
      <w:pPr>
        <w:ind w:left="720" w:hanging="360"/>
      </w:pPr>
      <w:rPr>
        <w:rFonts w:ascii="Arial CE" w:eastAsiaTheme="minorHAnsi" w:hAnsi="Arial CE" w:cs="Arial CE" w:hint="default"/>
        <w:b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318"/>
    <w:multiLevelType w:val="hybridMultilevel"/>
    <w:tmpl w:val="D02A7A74"/>
    <w:lvl w:ilvl="0" w:tplc="040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D7B135E"/>
    <w:multiLevelType w:val="hybridMultilevel"/>
    <w:tmpl w:val="5784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7903">
    <w:abstractNumId w:val="4"/>
  </w:num>
  <w:num w:numId="2" w16cid:durableId="505095167">
    <w:abstractNumId w:val="3"/>
  </w:num>
  <w:num w:numId="3" w16cid:durableId="1272130479">
    <w:abstractNumId w:val="2"/>
  </w:num>
  <w:num w:numId="4" w16cid:durableId="646739680">
    <w:abstractNumId w:val="1"/>
  </w:num>
  <w:num w:numId="5" w16cid:durableId="2117870837">
    <w:abstractNumId w:val="0"/>
  </w:num>
  <w:num w:numId="6" w16cid:durableId="12382465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áček &amp; Partners">
    <w15:presenceInfo w15:providerId="None" w15:userId="Poláček &amp; Partn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97"/>
    <w:rsid w:val="00005AA1"/>
    <w:rsid w:val="000B1E77"/>
    <w:rsid w:val="001058FF"/>
    <w:rsid w:val="001470C9"/>
    <w:rsid w:val="00180FC3"/>
    <w:rsid w:val="001D2D97"/>
    <w:rsid w:val="002238E5"/>
    <w:rsid w:val="0026118D"/>
    <w:rsid w:val="002F23B8"/>
    <w:rsid w:val="002F3529"/>
    <w:rsid w:val="003345F8"/>
    <w:rsid w:val="003421D2"/>
    <w:rsid w:val="0036115C"/>
    <w:rsid w:val="004248BB"/>
    <w:rsid w:val="004736D1"/>
    <w:rsid w:val="0053725A"/>
    <w:rsid w:val="00546809"/>
    <w:rsid w:val="00645A65"/>
    <w:rsid w:val="00676C86"/>
    <w:rsid w:val="006C0438"/>
    <w:rsid w:val="006E0CC1"/>
    <w:rsid w:val="007073A9"/>
    <w:rsid w:val="007B044B"/>
    <w:rsid w:val="00842130"/>
    <w:rsid w:val="008A1B03"/>
    <w:rsid w:val="009212EC"/>
    <w:rsid w:val="00923130"/>
    <w:rsid w:val="009815F7"/>
    <w:rsid w:val="00B02943"/>
    <w:rsid w:val="00B31D07"/>
    <w:rsid w:val="00B51703"/>
    <w:rsid w:val="00C45B94"/>
    <w:rsid w:val="00C84AD4"/>
    <w:rsid w:val="00CC59E0"/>
    <w:rsid w:val="00D310B2"/>
    <w:rsid w:val="00DE065C"/>
    <w:rsid w:val="00E13D56"/>
    <w:rsid w:val="00E578C6"/>
    <w:rsid w:val="00E910B7"/>
    <w:rsid w:val="00F23CF9"/>
    <w:rsid w:val="00F80D20"/>
    <w:rsid w:val="00F86AA2"/>
    <w:rsid w:val="00FC47A1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F6D9"/>
  <w15:chartTrackingRefBased/>
  <w15:docId w15:val="{02C470B9-C029-4328-8A2D-E9C9305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D97"/>
    <w:pPr>
      <w:spacing w:after="200" w:line="276" w:lineRule="auto"/>
    </w:pPr>
    <w:rPr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D97"/>
  </w:style>
  <w:style w:type="paragraph" w:styleId="Pta">
    <w:name w:val="footer"/>
    <w:basedOn w:val="Normlny"/>
    <w:link w:val="PtaChar"/>
    <w:uiPriority w:val="99"/>
    <w:unhideWhenUsed/>
    <w:rsid w:val="001D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D9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6C8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6C86"/>
    <w:rPr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6C86"/>
    <w:rPr>
      <w:vertAlign w:val="superscript"/>
    </w:rPr>
  </w:style>
  <w:style w:type="character" w:styleId="Odkaznakomentr">
    <w:name w:val="annotation reference"/>
    <w:basedOn w:val="Predvolenpsmoodseku"/>
    <w:unhideWhenUsed/>
    <w:rsid w:val="002F23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23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F23B8"/>
    <w:rPr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23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23B8"/>
    <w:rPr>
      <w:b/>
      <w:bCs/>
      <w:sz w:val="20"/>
      <w:szCs w:val="20"/>
      <w14:ligatures w14:val="none"/>
    </w:rPr>
  </w:style>
  <w:style w:type="paragraph" w:styleId="Odsekzoznamu">
    <w:name w:val="List Paragraph"/>
    <w:basedOn w:val="Normlny"/>
    <w:uiPriority w:val="34"/>
    <w:qFormat/>
    <w:rsid w:val="00C84AD4"/>
    <w:pPr>
      <w:ind w:left="720"/>
      <w:contextualSpacing/>
    </w:pPr>
  </w:style>
  <w:style w:type="table" w:styleId="Mriekatabuky">
    <w:name w:val="Table Grid"/>
    <w:basedOn w:val="Normlnatabuka"/>
    <w:uiPriority w:val="39"/>
    <w:rsid w:val="00F2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F3529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6161-56E4-4F1A-AF68-EB36CCAF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Laura</dc:creator>
  <cp:keywords/>
  <dc:description/>
  <cp:lastModifiedBy>Poláček &amp; Partners</cp:lastModifiedBy>
  <cp:revision>18</cp:revision>
  <dcterms:created xsi:type="dcterms:W3CDTF">2023-10-10T13:58:00Z</dcterms:created>
  <dcterms:modified xsi:type="dcterms:W3CDTF">2023-10-25T13:11:00Z</dcterms:modified>
</cp:coreProperties>
</file>