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C558" w14:textId="0A234A51" w:rsidR="00FE0DA5" w:rsidRPr="001D0788" w:rsidRDefault="00333A74" w:rsidP="00FE0DA5">
      <w:pPr>
        <w:spacing w:after="0" w:line="276" w:lineRule="auto"/>
        <w:jc w:val="center"/>
        <w:rPr>
          <w:rFonts w:ascii="Georgia" w:hAnsi="Georgia"/>
          <w:b/>
          <w:bCs/>
          <w:sz w:val="24"/>
          <w:szCs w:val="24"/>
        </w:rPr>
      </w:pPr>
      <w:r w:rsidRPr="001D0788">
        <w:rPr>
          <w:rFonts w:ascii="Georgia" w:hAnsi="Georgia"/>
          <w:b/>
          <w:bCs/>
          <w:sz w:val="24"/>
          <w:szCs w:val="24"/>
        </w:rPr>
        <w:t>ŽIADOSŤ O</w:t>
      </w:r>
      <w:r w:rsidR="00466035" w:rsidRPr="001D0788">
        <w:rPr>
          <w:rFonts w:ascii="Georgia" w:hAnsi="Georgia"/>
          <w:b/>
          <w:bCs/>
          <w:sz w:val="24"/>
          <w:szCs w:val="24"/>
        </w:rPr>
        <w:t> </w:t>
      </w:r>
      <w:r w:rsidR="008B680F" w:rsidRPr="001D0788">
        <w:rPr>
          <w:rFonts w:ascii="Georgia" w:hAnsi="Georgia"/>
          <w:b/>
          <w:bCs/>
          <w:sz w:val="24"/>
          <w:szCs w:val="24"/>
        </w:rPr>
        <w:t xml:space="preserve">VYKONANIE FUNKČNEJ SKÚŠKY </w:t>
      </w:r>
    </w:p>
    <w:p w14:paraId="5CEE607A" w14:textId="77777777" w:rsidR="00FE0DA5" w:rsidRPr="008B680F" w:rsidRDefault="00FE0DA5" w:rsidP="00FE0DA5">
      <w:pPr>
        <w:spacing w:after="0" w:line="276" w:lineRule="auto"/>
        <w:jc w:val="center"/>
        <w:rPr>
          <w:rFonts w:ascii="Georgia" w:hAnsi="Georgia"/>
          <w:b/>
          <w:bCs/>
        </w:rPr>
      </w:pPr>
    </w:p>
    <w:p w14:paraId="3B8B6B50" w14:textId="644D12A7" w:rsidR="003E584E" w:rsidRPr="00FE0DA5" w:rsidRDefault="00FE0DA5" w:rsidP="00B81D62">
      <w:pPr>
        <w:spacing w:after="480" w:line="276" w:lineRule="auto"/>
        <w:jc w:val="center"/>
        <w:rPr>
          <w:rFonts w:ascii="Georgia" w:hAnsi="Georgia"/>
          <w:i/>
          <w:iCs/>
          <w:sz w:val="18"/>
          <w:szCs w:val="18"/>
        </w:rPr>
      </w:pPr>
      <w:bookmarkStart w:id="0" w:name="_Hlk148612883"/>
      <w:r>
        <w:rPr>
          <w:rFonts w:ascii="Georgia" w:hAnsi="Georgia"/>
          <w:i/>
          <w:iCs/>
          <w:sz w:val="18"/>
          <w:szCs w:val="18"/>
        </w:rPr>
        <w:t>p</w:t>
      </w:r>
      <w:r w:rsidRPr="00FE0DA5">
        <w:rPr>
          <w:rFonts w:ascii="Georgia" w:hAnsi="Georgia"/>
          <w:i/>
          <w:iCs/>
          <w:sz w:val="18"/>
          <w:szCs w:val="18"/>
        </w:rPr>
        <w:t xml:space="preserve">odľa § 5 ods. 7 zákona č. 309/2009 Z. z. o podpore o podpore obnoviteľných zdrojov energie a vysoko účinnej kombinovanej výroby </w:t>
      </w:r>
      <w:bookmarkStart w:id="1" w:name="_Hlk149119453"/>
      <w:bookmarkEnd w:id="0"/>
      <w:r w:rsidR="000C0CAE">
        <w:rPr>
          <w:rFonts w:ascii="Georgia" w:hAnsi="Georgia"/>
          <w:i/>
          <w:iCs/>
          <w:sz w:val="18"/>
          <w:szCs w:val="18"/>
        </w:rPr>
        <w:t>(ďalej len „</w:t>
      </w:r>
      <w:r w:rsidR="000C0CAE" w:rsidRPr="00FD1B2D">
        <w:rPr>
          <w:rFonts w:ascii="Georgia" w:hAnsi="Georgia"/>
          <w:b/>
          <w:bCs/>
          <w:i/>
          <w:iCs/>
          <w:sz w:val="18"/>
          <w:szCs w:val="18"/>
        </w:rPr>
        <w:t>Zákon o podpore</w:t>
      </w:r>
      <w:r w:rsidR="000C0CAE">
        <w:rPr>
          <w:rFonts w:ascii="Georgia" w:hAnsi="Georgia"/>
          <w:i/>
          <w:iCs/>
          <w:sz w:val="18"/>
          <w:szCs w:val="18"/>
        </w:rPr>
        <w:t>“)</w:t>
      </w:r>
      <w:r>
        <w:rPr>
          <w:rFonts w:ascii="Georgia" w:hAnsi="Georgia"/>
          <w:i/>
          <w:iCs/>
          <w:sz w:val="18"/>
          <w:szCs w:val="18"/>
        </w:rPr>
        <w:t>.</w:t>
      </w:r>
    </w:p>
    <w:bookmarkEnd w:id="1"/>
    <w:p w14:paraId="1D426C12" w14:textId="7EAD57B0" w:rsidR="003E584E" w:rsidRPr="00FD1B2D" w:rsidRDefault="006B6BB0" w:rsidP="00FE0DA5">
      <w:pPr>
        <w:spacing w:after="120" w:line="276" w:lineRule="auto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>Predmetom žiadosti je</w:t>
      </w:r>
      <w:r w:rsidR="00215943" w:rsidRPr="00FD1B2D">
        <w:rPr>
          <w:rFonts w:ascii="Georgia" w:hAnsi="Georgia"/>
          <w:sz w:val="21"/>
          <w:szCs w:val="21"/>
        </w:rPr>
        <w:t xml:space="preserve"> vykonanie funkčnej skúšky</w:t>
      </w:r>
      <w:r w:rsidRPr="00FD1B2D">
        <w:rPr>
          <w:rFonts w:ascii="Georgia" w:hAnsi="Georgia"/>
          <w:sz w:val="21"/>
          <w:szCs w:val="21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54"/>
      </w:tblGrid>
      <w:tr w:rsidR="00215943" w:rsidRPr="000C0CAE" w14:paraId="619D7E96" w14:textId="77777777" w:rsidTr="00FD1B2D">
        <w:trPr>
          <w:trHeight w:val="622"/>
        </w:trPr>
        <w:tc>
          <w:tcPr>
            <w:tcW w:w="426" w:type="dxa"/>
          </w:tcPr>
          <w:bookmarkStart w:id="2" w:name="_Hlk149119502"/>
          <w:p w14:paraId="1C107DB6" w14:textId="20441ADF" w:rsidR="00215943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15386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3C0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15943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3FB36E5B" w14:textId="249325FA" w:rsidR="00215943" w:rsidRPr="00FD1B2D" w:rsidRDefault="00215943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výrobného zariadenia (s výnimkou pripojenia lokálneho zdroja a malého zdroja);</w:t>
            </w:r>
          </w:p>
        </w:tc>
      </w:tr>
      <w:tr w:rsidR="00215943" w:rsidRPr="000C0CAE" w14:paraId="3E1709CD" w14:textId="77777777" w:rsidTr="00FD1B2D">
        <w:trPr>
          <w:trHeight w:val="561"/>
        </w:trPr>
        <w:tc>
          <w:tcPr>
            <w:tcW w:w="426" w:type="dxa"/>
          </w:tcPr>
          <w:p w14:paraId="720E1F0D" w14:textId="77777777" w:rsidR="00215943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031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943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15943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22CA1868" w14:textId="4FC22B9F" w:rsidR="00215943" w:rsidRPr="00FD1B2D" w:rsidRDefault="00215943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lokálneho zdroja;</w:t>
            </w:r>
          </w:p>
        </w:tc>
      </w:tr>
      <w:tr w:rsidR="00215943" w:rsidRPr="000C0CAE" w14:paraId="1EFD8902" w14:textId="77777777" w:rsidTr="00FD1B2D">
        <w:trPr>
          <w:trHeight w:val="561"/>
        </w:trPr>
        <w:tc>
          <w:tcPr>
            <w:tcW w:w="426" w:type="dxa"/>
          </w:tcPr>
          <w:p w14:paraId="14DFC3E9" w14:textId="77777777" w:rsidR="00215943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186357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943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15943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676B6B3A" w14:textId="26C28CBE" w:rsidR="00215943" w:rsidRPr="00FD1B2D" w:rsidRDefault="00215943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malého zdroja na žiadosť Prevádzkovateľa podľa § 4a ods. 9 a 10 zákona č. 309/2009 Z. z.;</w:t>
            </w:r>
          </w:p>
        </w:tc>
      </w:tr>
      <w:tr w:rsidR="00215943" w:rsidRPr="000C0CAE" w14:paraId="7B9F594C" w14:textId="77777777" w:rsidTr="00FD1B2D">
        <w:trPr>
          <w:trHeight w:val="561"/>
        </w:trPr>
        <w:tc>
          <w:tcPr>
            <w:tcW w:w="426" w:type="dxa"/>
          </w:tcPr>
          <w:p w14:paraId="7F7DCBA5" w14:textId="77777777" w:rsidR="00215943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0055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943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15943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17FA6271" w14:textId="0F1305CB" w:rsidR="00215943" w:rsidRPr="00FD1B2D" w:rsidRDefault="00215943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zariadenia na uskladňovanie elektriny;</w:t>
            </w:r>
          </w:p>
        </w:tc>
      </w:tr>
      <w:tr w:rsidR="00215943" w:rsidRPr="000C0CAE" w14:paraId="04AE1B00" w14:textId="77777777" w:rsidTr="00FD1B2D">
        <w:trPr>
          <w:trHeight w:val="561"/>
        </w:trPr>
        <w:tc>
          <w:tcPr>
            <w:tcW w:w="426" w:type="dxa"/>
          </w:tcPr>
          <w:p w14:paraId="2C7DB5C4" w14:textId="77777777" w:rsidR="00215943" w:rsidRPr="00FD1B2D" w:rsidRDefault="00000000" w:rsidP="00B6754E">
            <w:pPr>
              <w:spacing w:before="240" w:after="240" w:line="276" w:lineRule="auto"/>
              <w:jc w:val="both"/>
              <w:rPr>
                <w:rFonts w:ascii="Georgia" w:hAnsi="Georgia"/>
                <w:noProof/>
                <w:sz w:val="21"/>
                <w:szCs w:val="21"/>
              </w:rPr>
            </w:pPr>
            <w:sdt>
              <w:sdtPr>
                <w:rPr>
                  <w:rFonts w:ascii="Georgia" w:hAnsi="Georgia" w:cs="Calibri"/>
                  <w:bCs/>
                  <w:sz w:val="21"/>
                  <w:szCs w:val="21"/>
                </w:rPr>
                <w:id w:val="-21078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943" w:rsidRPr="000C0CAE">
                  <w:rPr>
                    <w:rFonts w:ascii="MS Gothic" w:eastAsia="MS Gothic" w:hAnsi="MS Gothic" w:cs="Calibri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15943" w:rsidRPr="00FD1B2D" w:rsidDel="00806BE1">
              <w:rPr>
                <w:rFonts w:ascii="Georgia" w:hAnsi="Georgia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8954" w:type="dxa"/>
          </w:tcPr>
          <w:p w14:paraId="6DB2F000" w14:textId="77777777" w:rsidR="00215943" w:rsidRPr="00FD1B2D" w:rsidRDefault="00215943" w:rsidP="00B6754E">
            <w:pPr>
              <w:spacing w:before="120" w:after="120" w:line="276" w:lineRule="auto"/>
              <w:jc w:val="both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iné:___________________________________________________________</w:t>
            </w:r>
          </w:p>
        </w:tc>
      </w:tr>
    </w:tbl>
    <w:bookmarkEnd w:id="2"/>
    <w:p w14:paraId="075B3126" w14:textId="043814C3" w:rsidR="0079625E" w:rsidRPr="00FD1B2D" w:rsidRDefault="0079625E" w:rsidP="0079625E">
      <w:pPr>
        <w:spacing w:before="120" w:after="240" w:line="276" w:lineRule="auto"/>
        <w:jc w:val="both"/>
        <w:rPr>
          <w:rFonts w:ascii="Georgia" w:hAnsi="Georgia" w:cs="Times New Roman"/>
          <w:sz w:val="21"/>
          <w:szCs w:val="21"/>
        </w:rPr>
      </w:pPr>
      <w:r w:rsidRPr="00FD1B2D">
        <w:rPr>
          <w:rFonts w:ascii="Georgia" w:hAnsi="Georgia" w:cs="Times New Roman"/>
          <w:sz w:val="21"/>
          <w:szCs w:val="21"/>
        </w:rPr>
        <w:t>(ďalej len „</w:t>
      </w:r>
      <w:r w:rsidRPr="00FD1B2D">
        <w:rPr>
          <w:rFonts w:ascii="Georgia" w:hAnsi="Georgia" w:cs="Times New Roman"/>
          <w:b/>
          <w:bCs/>
          <w:sz w:val="21"/>
          <w:szCs w:val="21"/>
        </w:rPr>
        <w:t>Žiadosť</w:t>
      </w:r>
      <w:r w:rsidRPr="00FD1B2D">
        <w:rPr>
          <w:rFonts w:ascii="Georgia" w:hAnsi="Georgia" w:cs="Times New Roman"/>
          <w:sz w:val="21"/>
          <w:szCs w:val="21"/>
        </w:rPr>
        <w:t xml:space="preserve">“).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894"/>
        <w:gridCol w:w="3037"/>
      </w:tblGrid>
      <w:tr w:rsidR="00333A74" w:rsidRPr="000C0CAE" w14:paraId="1AC8A382" w14:textId="77777777" w:rsidTr="00930E82">
        <w:trPr>
          <w:trHeight w:val="44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DAF764" w14:textId="28425B53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  <w:bookmarkStart w:id="3" w:name="_Hlk148005401"/>
            <w:r w:rsidRPr="00FD1B2D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>Žiadateľ</w:t>
            </w:r>
            <w:r w:rsidR="00A52FAA" w:rsidRPr="00FD1B2D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>:</w:t>
            </w:r>
            <w:r w:rsidRPr="00FD1B2D"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51737F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b/>
                <w:bCs/>
                <w:noProof/>
                <w:sz w:val="21"/>
                <w:szCs w:val="21"/>
              </w:rPr>
            </w:pPr>
          </w:p>
        </w:tc>
      </w:tr>
      <w:tr w:rsidR="00333A74" w:rsidRPr="000C0CAE" w14:paraId="2D66F9AF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79EF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Sídlo: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9926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333A74" w:rsidRPr="000C0CAE" w14:paraId="3BADDD63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C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Korešpondenčná adresa: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E848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333A74" w:rsidRPr="000C0CAE" w14:paraId="273C7269" w14:textId="77777777" w:rsidTr="00930E82">
        <w:trPr>
          <w:trHeight w:val="28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E088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Zapísaná v Obchodnom registri Okresného súdu 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, Oddiel: 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, Vložka č.: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 xml:space="preserve"> [●]</w:t>
            </w:r>
          </w:p>
        </w:tc>
      </w:tr>
      <w:tr w:rsidR="00333A74" w:rsidRPr="000C0CAE" w14:paraId="571BBD52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F80A" w14:textId="69199821" w:rsidR="00333A74" w:rsidRPr="00FD1B2D" w:rsidRDefault="008B680F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Meno a priezvisko kontaktnej osoby: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5EE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8B680F" w:rsidRPr="000C0CAE" w14:paraId="27C667FE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94E" w14:textId="347A9816" w:rsidR="008B680F" w:rsidRPr="00FD1B2D" w:rsidRDefault="008B680F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Kontakt: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99A0" w14:textId="25752B07" w:rsidR="008B680F" w:rsidRPr="00FD1B2D" w:rsidRDefault="008B680F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Tel.:  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3ED5" w14:textId="6CA861B4" w:rsidR="008B680F" w:rsidRPr="00FD1B2D" w:rsidRDefault="008B680F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 xml:space="preserve">e-mail: </w:t>
            </w: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bookmarkEnd w:id="3"/>
      <w:tr w:rsidR="00333A74" w:rsidRPr="000C0CAE" w14:paraId="21F10509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4868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IČO: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26B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333A74" w:rsidRPr="000C0CAE" w14:paraId="7E1FFB14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CA8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IČ DPH: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C052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  <w:tr w:rsidR="00333A74" w:rsidRPr="000C0CAE" w14:paraId="68A66514" w14:textId="77777777" w:rsidTr="00930E82">
        <w:trPr>
          <w:trHeight w:val="28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20AF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</w:rPr>
              <w:t>DIČ: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B23" w14:textId="77777777" w:rsidR="00333A74" w:rsidRPr="00FD1B2D" w:rsidRDefault="00333A74" w:rsidP="008B680F">
            <w:pPr>
              <w:tabs>
                <w:tab w:val="center" w:pos="4536"/>
                <w:tab w:val="right" w:pos="9072"/>
              </w:tabs>
              <w:spacing w:before="120" w:after="120" w:line="276" w:lineRule="auto"/>
              <w:jc w:val="center"/>
              <w:rPr>
                <w:rFonts w:ascii="Georgia" w:eastAsia="Calibri" w:hAnsi="Georgia" w:cs="Times New Roman"/>
                <w:noProof/>
                <w:sz w:val="21"/>
                <w:szCs w:val="21"/>
              </w:rPr>
            </w:pPr>
            <w:r w:rsidRPr="00FD1B2D">
              <w:rPr>
                <w:rFonts w:ascii="Georgia" w:eastAsia="Calibri" w:hAnsi="Georgia" w:cs="Times New Roman"/>
                <w:noProof/>
                <w:sz w:val="21"/>
                <w:szCs w:val="21"/>
                <w:highlight w:val="yellow"/>
              </w:rPr>
              <w:t>[●]</w:t>
            </w:r>
          </w:p>
        </w:tc>
      </w:tr>
    </w:tbl>
    <w:p w14:paraId="1C163291" w14:textId="1A9EAC63" w:rsidR="00D73787" w:rsidRPr="00FD1B2D" w:rsidRDefault="00333A74" w:rsidP="00D73787">
      <w:pPr>
        <w:spacing w:before="120" w:after="240" w:line="276" w:lineRule="auto"/>
        <w:jc w:val="both"/>
        <w:rPr>
          <w:rFonts w:ascii="Georgia" w:hAnsi="Georgia" w:cs="Times New Roman"/>
          <w:sz w:val="21"/>
          <w:szCs w:val="21"/>
        </w:rPr>
      </w:pPr>
      <w:r w:rsidRPr="00FD1B2D">
        <w:rPr>
          <w:rFonts w:ascii="Georgia" w:hAnsi="Georgia" w:cs="Times New Roman"/>
          <w:sz w:val="21"/>
          <w:szCs w:val="21"/>
        </w:rPr>
        <w:t>(ďalej len „</w:t>
      </w:r>
      <w:r w:rsidRPr="00FD1B2D">
        <w:rPr>
          <w:rFonts w:ascii="Georgia" w:hAnsi="Georgia" w:cs="Times New Roman"/>
          <w:b/>
          <w:bCs/>
          <w:sz w:val="21"/>
          <w:szCs w:val="21"/>
        </w:rPr>
        <w:t>Žiadateľ</w:t>
      </w:r>
      <w:r w:rsidRPr="00FD1B2D">
        <w:rPr>
          <w:rFonts w:ascii="Georgia" w:hAnsi="Georgia" w:cs="Times New Roman"/>
          <w:sz w:val="21"/>
          <w:szCs w:val="21"/>
        </w:rPr>
        <w:t xml:space="preserve">“). </w:t>
      </w:r>
    </w:p>
    <w:p w14:paraId="6108CE48" w14:textId="49943BA4" w:rsidR="00D73787" w:rsidRPr="00FD1B2D" w:rsidRDefault="00D73787" w:rsidP="00D73787">
      <w:pPr>
        <w:spacing w:after="240" w:line="276" w:lineRule="auto"/>
        <w:jc w:val="both"/>
        <w:rPr>
          <w:rFonts w:ascii="Georgia" w:eastAsia="Calibri" w:hAnsi="Georgia" w:cs="Times New Roman"/>
          <w:noProof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lastRenderedPageBreak/>
        <w:t>Žiadosť je nutné zo strany Žiadateľa podpísať a zaslať na nasledovnú adresu prevádzkovateľa miestnej distribučnej sústavy</w:t>
      </w:r>
      <w:r w:rsidR="00FD1C64" w:rsidRPr="00FD1B2D">
        <w:rPr>
          <w:rFonts w:ascii="Georgia" w:hAnsi="Georgia"/>
          <w:sz w:val="21"/>
          <w:szCs w:val="21"/>
        </w:rPr>
        <w:t xml:space="preserve"> (ďalej len „</w:t>
      </w:r>
      <w:r w:rsidR="00FD1C64" w:rsidRPr="00FD1B2D">
        <w:rPr>
          <w:rFonts w:ascii="Georgia" w:hAnsi="Georgia"/>
          <w:b/>
          <w:bCs/>
          <w:sz w:val="21"/>
          <w:szCs w:val="21"/>
        </w:rPr>
        <w:t>MDS</w:t>
      </w:r>
      <w:r w:rsidR="00FD1C64" w:rsidRPr="00FD1B2D">
        <w:rPr>
          <w:rFonts w:ascii="Georgia" w:hAnsi="Georgia"/>
          <w:sz w:val="21"/>
          <w:szCs w:val="21"/>
        </w:rPr>
        <w:t xml:space="preserve">“) </w:t>
      </w:r>
      <w:r w:rsidRPr="00FD1B2D">
        <w:rPr>
          <w:rFonts w:ascii="Georgia" w:hAnsi="Georgia"/>
          <w:sz w:val="21"/>
          <w:szCs w:val="21"/>
        </w:rPr>
        <w:t xml:space="preserve"> - spoločnosti </w:t>
      </w:r>
      <w:r w:rsidR="00207826" w:rsidRPr="00FD1B2D">
        <w:rPr>
          <w:rFonts w:ascii="Georgia" w:hAnsi="Georgia"/>
          <w:sz w:val="21"/>
          <w:szCs w:val="21"/>
        </w:rPr>
        <w:t xml:space="preserve">CTP Energy SK, spol. s r.o. so sídlom </w:t>
      </w:r>
      <w:r w:rsidR="00207826" w:rsidRPr="00FD1B2D">
        <w:rPr>
          <w:rFonts w:ascii="Georgia" w:eastAsia="Calibri" w:hAnsi="Georgia" w:cs="Times New Roman"/>
          <w:noProof/>
          <w:sz w:val="21"/>
          <w:szCs w:val="21"/>
        </w:rPr>
        <w:t>Laurinská 18, Bratislava-Staré Mesto 811 01, IČO: 54 305 373</w:t>
      </w:r>
      <w:r w:rsidR="00207826" w:rsidRPr="00FD1B2D">
        <w:rPr>
          <w:rFonts w:ascii="Georgia" w:hAnsi="Georgia"/>
          <w:sz w:val="21"/>
          <w:szCs w:val="21"/>
        </w:rPr>
        <w:t xml:space="preserve"> </w:t>
      </w:r>
      <w:r w:rsidRPr="00FD1B2D">
        <w:rPr>
          <w:rFonts w:ascii="Georgia" w:hAnsi="Georgia"/>
          <w:sz w:val="21"/>
          <w:szCs w:val="21"/>
        </w:rPr>
        <w:t>(ďalej len „</w:t>
      </w:r>
      <w:r w:rsidRPr="00FD1B2D">
        <w:rPr>
          <w:rFonts w:ascii="Georgia" w:hAnsi="Georgia"/>
          <w:b/>
          <w:bCs/>
          <w:sz w:val="21"/>
          <w:szCs w:val="21"/>
        </w:rPr>
        <w:t>Prevádzkovateľ</w:t>
      </w:r>
      <w:r w:rsidRPr="00FD1B2D">
        <w:rPr>
          <w:rFonts w:ascii="Georgia" w:hAnsi="Georgia"/>
          <w:sz w:val="21"/>
          <w:szCs w:val="21"/>
        </w:rPr>
        <w:t>“)</w:t>
      </w:r>
      <w:r w:rsidR="00207826" w:rsidRPr="00FD1B2D">
        <w:rPr>
          <w:rFonts w:ascii="Georgia" w:eastAsia="Calibri" w:hAnsi="Georgia" w:cs="Times New Roman"/>
          <w:noProof/>
          <w:sz w:val="21"/>
          <w:szCs w:val="21"/>
        </w:rPr>
        <w:t>.</w:t>
      </w:r>
    </w:p>
    <w:p w14:paraId="4FD8F3D8" w14:textId="56C0E7E1" w:rsidR="00466035" w:rsidRPr="00FD1B2D" w:rsidRDefault="008B680F" w:rsidP="00FD1B2D">
      <w:pPr>
        <w:pStyle w:val="Heading2"/>
        <w:ind w:left="0" w:hanging="567"/>
        <w:rPr>
          <w:b w:val="0"/>
          <w:bCs w:val="0"/>
          <w:sz w:val="21"/>
          <w:szCs w:val="21"/>
        </w:rPr>
      </w:pPr>
      <w:r w:rsidRPr="00FD1B2D">
        <w:rPr>
          <w:rStyle w:val="Strong"/>
          <w:rFonts w:ascii="Georgia" w:hAnsi="Georgia"/>
          <w:b/>
          <w:bCs w:val="0"/>
          <w:sz w:val="21"/>
          <w:szCs w:val="21"/>
        </w:rPr>
        <w:t>ÚDAJE O</w:t>
      </w:r>
      <w:r w:rsidR="000C0CAE">
        <w:rPr>
          <w:rStyle w:val="Strong"/>
          <w:rFonts w:ascii="Georgia" w:hAnsi="Georgia"/>
          <w:b/>
          <w:bCs w:val="0"/>
          <w:sz w:val="21"/>
          <w:szCs w:val="21"/>
        </w:rPr>
        <w:t> </w:t>
      </w:r>
      <w:r w:rsidRPr="00FD1B2D">
        <w:rPr>
          <w:rStyle w:val="Strong"/>
          <w:rFonts w:ascii="Georgia" w:hAnsi="Georgia"/>
          <w:b/>
          <w:bCs w:val="0"/>
          <w:sz w:val="21"/>
          <w:szCs w:val="21"/>
        </w:rPr>
        <w:t>ZARIADENÍ</w:t>
      </w:r>
      <w:r w:rsidR="000C0CAE">
        <w:rPr>
          <w:rStyle w:val="Strong"/>
          <w:rFonts w:ascii="Georgia" w:hAnsi="Georgia"/>
          <w:b/>
          <w:bCs w:val="0"/>
          <w:sz w:val="21"/>
          <w:szCs w:val="21"/>
        </w:rPr>
        <w:t xml:space="preserve"> NA VÝROBU ALEBO USKLADŇOVANIE ELEKTRINY</w:t>
      </w:r>
    </w:p>
    <w:tbl>
      <w:tblPr>
        <w:tblpPr w:leftFromText="141" w:rightFromText="141" w:vertAnchor="text" w:horzAnchor="page" w:tblpX="1459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94"/>
        <w:gridCol w:w="3329"/>
      </w:tblGrid>
      <w:tr w:rsidR="00466035" w:rsidRPr="000C0CAE" w14:paraId="0EC570DE" w14:textId="77777777" w:rsidTr="00930E8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0F745E" w14:textId="5DFE19E5" w:rsidR="00466035" w:rsidRPr="00FD1B2D" w:rsidRDefault="008B680F" w:rsidP="00B81D62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bookmarkStart w:id="4" w:name="_Hlk148005667"/>
            <w:r w:rsidRPr="00FD1B2D">
              <w:rPr>
                <w:rFonts w:ascii="Georgia" w:hAnsi="Georgia"/>
                <w:sz w:val="21"/>
                <w:szCs w:val="21"/>
              </w:rPr>
              <w:t>Zariadenie je pripojené na odbernom mieste EIC:</w:t>
            </w:r>
          </w:p>
        </w:tc>
        <w:tc>
          <w:tcPr>
            <w:tcW w:w="5523" w:type="dxa"/>
            <w:gridSpan w:val="2"/>
            <w:vAlign w:val="center"/>
          </w:tcPr>
          <w:p w14:paraId="58F01E40" w14:textId="77777777" w:rsidR="00466035" w:rsidRPr="00FD1B2D" w:rsidRDefault="00466035" w:rsidP="00B81D62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466035" w:rsidRPr="000C0CAE" w14:paraId="1692ACCE" w14:textId="77777777" w:rsidTr="00930E8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787B28A" w14:textId="3C3FF7DC" w:rsidR="00466035" w:rsidRPr="00FD1B2D" w:rsidRDefault="008B680F" w:rsidP="00B81D62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Názov zariadenia:</w:t>
            </w:r>
          </w:p>
        </w:tc>
        <w:tc>
          <w:tcPr>
            <w:tcW w:w="5523" w:type="dxa"/>
            <w:gridSpan w:val="2"/>
            <w:vAlign w:val="center"/>
          </w:tcPr>
          <w:p w14:paraId="3BD93352" w14:textId="77777777" w:rsidR="00466035" w:rsidRPr="00FD1B2D" w:rsidRDefault="00466035" w:rsidP="00B81D62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F706DF" w:rsidRPr="000C0CAE" w14:paraId="0BE35677" w14:textId="77777777" w:rsidTr="00930E82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8AAAC47" w14:textId="0C887B07" w:rsidR="00F706DF" w:rsidRPr="00FD1B2D" w:rsidRDefault="008B680F" w:rsidP="00B81D62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Adresa:</w:t>
            </w:r>
          </w:p>
        </w:tc>
        <w:tc>
          <w:tcPr>
            <w:tcW w:w="5523" w:type="dxa"/>
            <w:gridSpan w:val="2"/>
            <w:vAlign w:val="center"/>
          </w:tcPr>
          <w:p w14:paraId="169FCF60" w14:textId="403D9176" w:rsidR="00F706DF" w:rsidRPr="00FD1B2D" w:rsidRDefault="00F706DF" w:rsidP="00B81D62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466035" w:rsidRPr="000C0CAE" w14:paraId="6DC74672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D90C8D8" w14:textId="5F735812" w:rsidR="00466035" w:rsidRPr="00FD1B2D" w:rsidRDefault="008B680F" w:rsidP="00B81D62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Typ zariadenia</w:t>
            </w:r>
            <w:r w:rsidR="00207826"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0675BC59" w14:textId="418C92C2" w:rsidR="00466035" w:rsidRPr="00FD1B2D" w:rsidRDefault="00442267" w:rsidP="00B81D62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Zariadenie na výrobu elektriny/na uskladňovanie elektriny/lokálny zdroj/malý zdroj</w:t>
            </w:r>
            <w:r w:rsidRPr="00FD1B2D" w:rsidDel="00442267">
              <w:rPr>
                <w:rFonts w:ascii="Georgia" w:hAnsi="Georgia"/>
                <w:sz w:val="21"/>
                <w:szCs w:val="21"/>
                <w:highlight w:val="yellow"/>
              </w:rPr>
              <w:t xml:space="preserve"> </w:t>
            </w:r>
          </w:p>
        </w:tc>
      </w:tr>
      <w:bookmarkEnd w:id="4"/>
      <w:tr w:rsidR="006559AB" w:rsidRPr="000C0CAE" w14:paraId="43F82613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982B3E3" w14:textId="380B86ED" w:rsidR="006559AB" w:rsidRPr="00FD1B2D" w:rsidRDefault="008B680F" w:rsidP="00B81D62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0C0CAE">
              <w:rPr>
                <w:rFonts w:ascii="Georgia" w:hAnsi="Georgia"/>
                <w:sz w:val="21"/>
                <w:szCs w:val="21"/>
              </w:rPr>
              <w:t>Inštalovaný výkon zariadenia celkom v kW:</w:t>
            </w:r>
          </w:p>
        </w:tc>
        <w:tc>
          <w:tcPr>
            <w:tcW w:w="5523" w:type="dxa"/>
            <w:gridSpan w:val="2"/>
            <w:vAlign w:val="center"/>
          </w:tcPr>
          <w:p w14:paraId="063BECCD" w14:textId="6F7C054C" w:rsidR="006559AB" w:rsidRPr="00FD1B2D" w:rsidRDefault="006559AB" w:rsidP="00B81D62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479A39C0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0C760CB" w14:textId="7529E8B5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Počet elektrických fáz vyvedenia zariadenia:</w:t>
            </w:r>
          </w:p>
        </w:tc>
        <w:tc>
          <w:tcPr>
            <w:tcW w:w="5523" w:type="dxa"/>
            <w:gridSpan w:val="2"/>
            <w:vAlign w:val="center"/>
          </w:tcPr>
          <w:p w14:paraId="2BD93A31" w14:textId="31707A3B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59937109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C7198F1" w14:textId="48E6E528" w:rsidR="000C0CAE" w:rsidRPr="00FD1B2D" w:rsidDel="001F350F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Počet panelov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(platí iba pre FVE):</w:t>
            </w:r>
          </w:p>
        </w:tc>
        <w:tc>
          <w:tcPr>
            <w:tcW w:w="5523" w:type="dxa"/>
            <w:gridSpan w:val="2"/>
            <w:vAlign w:val="center"/>
          </w:tcPr>
          <w:p w14:paraId="4D052619" w14:textId="77777777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4FE5DC05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7F3CAD2" w14:textId="2DEE9A1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Jednotkový výkon panelov vo W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(platí iba pre FVE)</w:t>
            </w:r>
            <w:r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3EB8BADF" w14:textId="337CD846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36515BBD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D7909FA" w14:textId="5CF210B6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Počet meničov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(iba pre FVE)</w:t>
            </w:r>
            <w:r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17807691" w14:textId="00DEE12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2F685A8A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392AF0" w14:textId="6478A553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Jednotkový menovitý výkon meniča na strane striedavého napätia v [kW]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(iba pri FVE)</w:t>
            </w:r>
            <w:r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gridSpan w:val="2"/>
            <w:vAlign w:val="center"/>
          </w:tcPr>
          <w:p w14:paraId="2E312BC1" w14:textId="01717E8D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2CC2482F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166284A" w14:textId="4D780682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Typ striedačov, meniča a pod.:</w:t>
            </w:r>
          </w:p>
        </w:tc>
        <w:tc>
          <w:tcPr>
            <w:tcW w:w="5523" w:type="dxa"/>
            <w:gridSpan w:val="2"/>
            <w:vAlign w:val="center"/>
          </w:tcPr>
          <w:p w14:paraId="572475A6" w14:textId="7A109CB8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2D8ACE9B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457F59D" w14:textId="2EBD5654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Spôsob využitia celého množstva vyrobenej elektriny:</w:t>
            </w:r>
          </w:p>
        </w:tc>
        <w:tc>
          <w:tcPr>
            <w:tcW w:w="5523" w:type="dxa"/>
            <w:gridSpan w:val="2"/>
            <w:vAlign w:val="center"/>
          </w:tcPr>
          <w:p w14:paraId="2D7646E7" w14:textId="30A5A06B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napr. vlastná spotreba v odbernom mieste, ohrev vody, dodávka do miestnej distribučnej sústavy</w:t>
            </w:r>
          </w:p>
        </w:tc>
      </w:tr>
      <w:tr w:rsidR="000C0CAE" w:rsidRPr="000C0CAE" w14:paraId="392C79BC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124DD1C" w14:textId="5D0802C9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Dodávanie elektriny do MDS:</w:t>
            </w:r>
          </w:p>
        </w:tc>
        <w:tc>
          <w:tcPr>
            <w:tcW w:w="5523" w:type="dxa"/>
            <w:gridSpan w:val="2"/>
            <w:vAlign w:val="center"/>
          </w:tcPr>
          <w:p w14:paraId="3E435BFB" w14:textId="175FB1AA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ÁNO/NIE</w:t>
            </w:r>
          </w:p>
        </w:tc>
      </w:tr>
      <w:tr w:rsidR="000C0CAE" w:rsidRPr="000C0CAE" w14:paraId="5ECF2889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A46FB0F" w14:textId="30C1C95C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Plánovaný ročný objem dodávky elektriny do MDS v [MWh]:</w:t>
            </w:r>
          </w:p>
        </w:tc>
        <w:tc>
          <w:tcPr>
            <w:tcW w:w="5523" w:type="dxa"/>
            <w:gridSpan w:val="2"/>
            <w:vAlign w:val="center"/>
          </w:tcPr>
          <w:p w14:paraId="101A5F85" w14:textId="0BB9046E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00C496AB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F0FB98" w14:textId="155696A8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Dátum nadobudnutia právoplatnosti stavebného povolenia/ohlásenia drobnej stavby:</w:t>
            </w:r>
          </w:p>
        </w:tc>
        <w:tc>
          <w:tcPr>
            <w:tcW w:w="5523" w:type="dxa"/>
            <w:gridSpan w:val="2"/>
            <w:vAlign w:val="center"/>
          </w:tcPr>
          <w:p w14:paraId="64F0B109" w14:textId="53EBA66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25E7F4AF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0D4BCEB" w14:textId="2F71EC2D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Vyjadrenie Prevádzkovateľa k realizačnej projektovej dokumentácii: </w:t>
            </w:r>
          </w:p>
        </w:tc>
        <w:tc>
          <w:tcPr>
            <w:tcW w:w="2194" w:type="dxa"/>
          </w:tcPr>
          <w:p w14:paraId="0D121B71" w14:textId="407E3D42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48CD734D" w14:textId="0AB374E7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3329" w:type="dxa"/>
          </w:tcPr>
          <w:p w14:paraId="1A39E448" w14:textId="4600EEA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4C604FF3" w14:textId="39F75E85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6E71858A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EA29FCF" w14:textId="7CC2827D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lastRenderedPageBreak/>
              <w:t>Zmluva o pripojení zariadenia do MDS:</w:t>
            </w:r>
          </w:p>
        </w:tc>
        <w:tc>
          <w:tcPr>
            <w:tcW w:w="2194" w:type="dxa"/>
          </w:tcPr>
          <w:p w14:paraId="6A1673E3" w14:textId="4D14EAF9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0AE5524B" w14:textId="7A68BBA1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3329" w:type="dxa"/>
          </w:tcPr>
          <w:p w14:paraId="6D323088" w14:textId="36872C26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4FD9B7EB" w14:textId="397CC28C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26EC267B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41CF0CD" w14:textId="1DD19CC4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Zmluva o prístupe a distribúcii elektriny:</w:t>
            </w:r>
          </w:p>
        </w:tc>
        <w:tc>
          <w:tcPr>
            <w:tcW w:w="2194" w:type="dxa"/>
          </w:tcPr>
          <w:p w14:paraId="79B5E813" w14:textId="0D77D8C2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6E5368C0" w14:textId="52950EAC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3329" w:type="dxa"/>
          </w:tcPr>
          <w:p w14:paraId="11B36A4D" w14:textId="49C33DE1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354EB114" w14:textId="2B01CA2A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0C0CAE" w:rsidRPr="000C0CAE" w14:paraId="534DA324" w14:textId="77777777" w:rsidTr="00930E82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C8D0AD5" w14:textId="6229AB71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Prehlásenie žiadateľa o vysporiadaní zodpovednosti za odchýlku:</w:t>
            </w:r>
          </w:p>
        </w:tc>
        <w:tc>
          <w:tcPr>
            <w:tcW w:w="2194" w:type="dxa"/>
          </w:tcPr>
          <w:p w14:paraId="0C4A3145" w14:textId="73A2EB8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Číslo:</w:t>
            </w:r>
          </w:p>
          <w:p w14:paraId="5881A188" w14:textId="1550E3AF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  <w:tc>
          <w:tcPr>
            <w:tcW w:w="3329" w:type="dxa"/>
          </w:tcPr>
          <w:p w14:paraId="13ADEB89" w14:textId="4C33C12A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Dátum:</w:t>
            </w:r>
          </w:p>
          <w:p w14:paraId="59E57886" w14:textId="12319DD8" w:rsidR="000C0CAE" w:rsidRPr="00FD1B2D" w:rsidRDefault="000C0CAE" w:rsidP="000C0CAE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</w:tbl>
    <w:p w14:paraId="7C4F26B2" w14:textId="16E30586" w:rsidR="00442267" w:rsidRPr="00FD1B2D" w:rsidRDefault="00442267" w:rsidP="000C0CAE">
      <w:pPr>
        <w:pStyle w:val="Heading2"/>
        <w:ind w:left="0" w:hanging="567"/>
        <w:rPr>
          <w:sz w:val="21"/>
          <w:szCs w:val="21"/>
        </w:rPr>
      </w:pPr>
      <w:r w:rsidRPr="00FD1B2D">
        <w:rPr>
          <w:sz w:val="21"/>
          <w:szCs w:val="21"/>
        </w:rPr>
        <w:t>ÚDAJE O PRIPOJENÍ ZARIADENIA</w:t>
      </w:r>
      <w:r w:rsidR="000C0CAE">
        <w:rPr>
          <w:sz w:val="21"/>
          <w:szCs w:val="21"/>
        </w:rPr>
        <w:t xml:space="preserve"> </w:t>
      </w:r>
      <w:r w:rsidR="000C0CAE">
        <w:rPr>
          <w:rStyle w:val="Strong"/>
          <w:rFonts w:ascii="Georgia" w:hAnsi="Georgia"/>
          <w:b/>
          <w:bCs w:val="0"/>
          <w:sz w:val="21"/>
          <w:szCs w:val="21"/>
        </w:rPr>
        <w:t>NA VÝROBU ALEBO USKLADŇOVANIE ELEKTRINY</w:t>
      </w:r>
    </w:p>
    <w:tbl>
      <w:tblPr>
        <w:tblpPr w:leftFromText="141" w:rightFromText="141" w:vertAnchor="text" w:horzAnchor="page" w:tblpX="1459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3"/>
      </w:tblGrid>
      <w:tr w:rsidR="00442267" w:rsidRPr="000C0CAE" w14:paraId="488C8794" w14:textId="77777777" w:rsidTr="0006701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46A7E97" w14:textId="149A828B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Napäťová úroveň pripojenia:</w:t>
            </w:r>
          </w:p>
        </w:tc>
        <w:tc>
          <w:tcPr>
            <w:tcW w:w="5523" w:type="dxa"/>
            <w:vAlign w:val="center"/>
          </w:tcPr>
          <w:p w14:paraId="34876077" w14:textId="77777777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442267" w:rsidRPr="000C0CAE" w14:paraId="0AB8C2AE" w14:textId="77777777" w:rsidTr="0006701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23A0425" w14:textId="72A62CF7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Počet fáz:</w:t>
            </w:r>
          </w:p>
        </w:tc>
        <w:tc>
          <w:tcPr>
            <w:tcW w:w="5523" w:type="dxa"/>
            <w:vAlign w:val="center"/>
          </w:tcPr>
          <w:p w14:paraId="16BDCEF1" w14:textId="4127E47C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Jednofázové/dvojfázové/trojfázové</w:t>
            </w:r>
          </w:p>
        </w:tc>
      </w:tr>
      <w:tr w:rsidR="00442267" w:rsidRPr="000C0CAE" w14:paraId="0E0A91B6" w14:textId="77777777" w:rsidTr="00067017"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D11397E" w14:textId="3B41F025" w:rsidR="00442267" w:rsidRPr="00FD1B2D" w:rsidRDefault="000454B0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Miesto pripojeni</w:t>
            </w:r>
            <w:r w:rsidR="000C0CAE" w:rsidRPr="00FD1B2D">
              <w:rPr>
                <w:rFonts w:ascii="Georgia" w:hAnsi="Georgia"/>
                <w:sz w:val="21"/>
                <w:szCs w:val="21"/>
              </w:rPr>
              <w:t>a</w:t>
            </w:r>
            <w:r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vAlign w:val="center"/>
          </w:tcPr>
          <w:p w14:paraId="48D77E06" w14:textId="15745534" w:rsidR="00442267" w:rsidRPr="00FD1B2D" w:rsidRDefault="000C0CAE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číslo vedenia alebo trafostanice, na ktoré je zariadenie pripojené</w:t>
            </w:r>
          </w:p>
        </w:tc>
      </w:tr>
      <w:tr w:rsidR="00442267" w:rsidRPr="000C0CAE" w14:paraId="09B5A155" w14:textId="77777777" w:rsidTr="00067017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684AB50" w14:textId="2A9E857F" w:rsidR="00442267" w:rsidRPr="00FD1B2D" w:rsidRDefault="000454B0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Odovzdávací bod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(majetková hranica medzi MDS a prevádzkovateľom zariadenia):</w:t>
            </w:r>
          </w:p>
        </w:tc>
        <w:tc>
          <w:tcPr>
            <w:tcW w:w="5523" w:type="dxa"/>
            <w:vAlign w:val="center"/>
          </w:tcPr>
          <w:p w14:paraId="6AACFEBE" w14:textId="577B90EA" w:rsidR="00442267" w:rsidRPr="00FD1B2D" w:rsidRDefault="000454B0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442267" w:rsidRPr="000C0CAE" w14:paraId="34FC46D5" w14:textId="77777777" w:rsidTr="00067017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7FAF959" w14:textId="5D53CDEF" w:rsidR="00442267" w:rsidRPr="00FD1B2D" w:rsidRDefault="000454B0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>Umiestnenie hlavného rozpojovacieho miesta (HRM):</w:t>
            </w:r>
          </w:p>
        </w:tc>
        <w:tc>
          <w:tcPr>
            <w:tcW w:w="5523" w:type="dxa"/>
            <w:vAlign w:val="center"/>
          </w:tcPr>
          <w:p w14:paraId="123C790B" w14:textId="77777777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  <w:tr w:rsidR="00442267" w:rsidRPr="000C0CAE" w14:paraId="05BC5749" w14:textId="77777777" w:rsidTr="00067017">
        <w:trPr>
          <w:trHeight w:val="518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D3616D2" w14:textId="30642161" w:rsidR="00442267" w:rsidRPr="00FD1B2D" w:rsidDel="001F350F" w:rsidRDefault="000454B0" w:rsidP="00067017">
            <w:pPr>
              <w:tabs>
                <w:tab w:val="num" w:pos="5070"/>
              </w:tabs>
              <w:spacing w:before="80" w:after="80" w:line="276" w:lineRule="auto"/>
              <w:rPr>
                <w:rFonts w:ascii="Georgia" w:hAnsi="Georgia"/>
                <w:sz w:val="21"/>
                <w:szCs w:val="21"/>
              </w:rPr>
            </w:pPr>
            <w:r w:rsidRPr="00FD1B2D">
              <w:rPr>
                <w:rFonts w:ascii="Georgia" w:hAnsi="Georgia"/>
                <w:sz w:val="21"/>
                <w:szCs w:val="21"/>
              </w:rPr>
              <w:t xml:space="preserve">Popis ďalších rozpojovacích miest medzi MDS a HRM z hľadiska dispečerského riadenia </w:t>
            </w:r>
            <w:r w:rsidRPr="00FD1B2D">
              <w:rPr>
                <w:rFonts w:ascii="Georgia" w:hAnsi="Georgia"/>
                <w:i/>
                <w:iCs/>
                <w:sz w:val="21"/>
                <w:szCs w:val="21"/>
              </w:rPr>
              <w:t>(ak je relevantné)</w:t>
            </w:r>
            <w:r w:rsidRPr="00FD1B2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5523" w:type="dxa"/>
            <w:vAlign w:val="center"/>
          </w:tcPr>
          <w:p w14:paraId="2F164E08" w14:textId="77777777" w:rsidR="00442267" w:rsidRPr="00FD1B2D" w:rsidRDefault="00442267" w:rsidP="00067017">
            <w:pPr>
              <w:tabs>
                <w:tab w:val="num" w:pos="5070"/>
              </w:tabs>
              <w:spacing w:before="80" w:after="80" w:line="276" w:lineRule="auto"/>
              <w:jc w:val="center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FD1B2D">
              <w:rPr>
                <w:rFonts w:ascii="Georgia" w:hAnsi="Georgia"/>
                <w:sz w:val="21"/>
                <w:szCs w:val="21"/>
                <w:highlight w:val="yellow"/>
              </w:rPr>
              <w:t>[●]</w:t>
            </w:r>
          </w:p>
        </w:tc>
      </w:tr>
    </w:tbl>
    <w:p w14:paraId="67995F43" w14:textId="4014E2D7" w:rsidR="000054BE" w:rsidRPr="00FD1B2D" w:rsidRDefault="000054BE" w:rsidP="005F65D5">
      <w:pPr>
        <w:pStyle w:val="ListParagraph"/>
        <w:widowControl w:val="0"/>
        <w:spacing w:before="240" w:after="240" w:line="276" w:lineRule="auto"/>
        <w:ind w:left="0"/>
        <w:contextualSpacing w:val="0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 xml:space="preserve">Postup pripojenia ako i predzmluvné vzťahy sa spravujú prevádzkovým poriadkom a všeobecnými obchodnými podmienkami </w:t>
      </w:r>
      <w:r w:rsidR="00FD1C64" w:rsidRPr="00FD1B2D">
        <w:rPr>
          <w:rFonts w:ascii="Georgia" w:hAnsi="Georgia"/>
          <w:sz w:val="21"/>
          <w:szCs w:val="21"/>
        </w:rPr>
        <w:t>Prevádzkovateľa</w:t>
      </w:r>
      <w:r w:rsidRPr="00FD1B2D">
        <w:rPr>
          <w:rFonts w:ascii="Georgia" w:hAnsi="Georgia"/>
          <w:sz w:val="21"/>
          <w:szCs w:val="21"/>
        </w:rPr>
        <w:t xml:space="preserve"> zverejnenými na j</w:t>
      </w:r>
      <w:r w:rsidR="00FD1C64" w:rsidRPr="00FD1B2D">
        <w:rPr>
          <w:rFonts w:ascii="Georgia" w:hAnsi="Georgia"/>
          <w:sz w:val="21"/>
          <w:szCs w:val="21"/>
        </w:rPr>
        <w:t>eho</w:t>
      </w:r>
      <w:r w:rsidRPr="00FD1B2D">
        <w:rPr>
          <w:rFonts w:ascii="Georgia" w:hAnsi="Georgia"/>
          <w:sz w:val="21"/>
          <w:szCs w:val="21"/>
        </w:rPr>
        <w:t xml:space="preserve"> webovom sídle</w:t>
      </w:r>
      <w:r w:rsidR="003F078A" w:rsidRPr="00FD1B2D">
        <w:rPr>
          <w:rFonts w:ascii="Georgia" w:hAnsi="Georgia"/>
          <w:sz w:val="21"/>
          <w:szCs w:val="21"/>
        </w:rPr>
        <w:t xml:space="preserve"> </w:t>
      </w:r>
      <w:hyperlink r:id="rId8" w:history="1">
        <w:r w:rsidR="003F078A" w:rsidRPr="00FD1B2D">
          <w:rPr>
            <w:rStyle w:val="Hyperlink"/>
            <w:rFonts w:ascii="Georgia" w:hAnsi="Georgia"/>
            <w:sz w:val="21"/>
            <w:szCs w:val="21"/>
            <w:lang w:bidi="sk-SK"/>
          </w:rPr>
          <w:t>https://www.ctp.eu/ctp-energy-slovakia</w:t>
        </w:r>
      </w:hyperlink>
      <w:r w:rsidRPr="00FD1B2D">
        <w:rPr>
          <w:rFonts w:ascii="Georgia" w:hAnsi="Georgia"/>
          <w:sz w:val="21"/>
          <w:szCs w:val="21"/>
        </w:rPr>
        <w:t>.</w:t>
      </w:r>
    </w:p>
    <w:p w14:paraId="69DA59D7" w14:textId="1A5739F3" w:rsidR="005F65D5" w:rsidRPr="00FD1B2D" w:rsidRDefault="00FD1B2D" w:rsidP="00FD1B2D">
      <w:pPr>
        <w:pStyle w:val="Heading2"/>
        <w:ind w:left="0" w:hanging="567"/>
        <w:rPr>
          <w:rFonts w:cs="Arial"/>
          <w:color w:val="000000" w:themeColor="text1"/>
          <w:sz w:val="21"/>
          <w:szCs w:val="21"/>
        </w:rPr>
      </w:pPr>
      <w:r>
        <w:rPr>
          <w:rStyle w:val="Strong"/>
          <w:rFonts w:ascii="Georgia" w:hAnsi="Georgia"/>
          <w:b/>
          <w:sz w:val="21"/>
          <w:szCs w:val="21"/>
        </w:rPr>
        <w:t>VYHLÁSENIA ŽIADATEĽA</w:t>
      </w:r>
    </w:p>
    <w:p w14:paraId="6B89C9AA" w14:textId="604ED227" w:rsidR="00B81D62" w:rsidRPr="00FD1B2D" w:rsidRDefault="006D5927" w:rsidP="00FD1B2D">
      <w:pPr>
        <w:keepNext/>
        <w:spacing w:before="120" w:after="120" w:line="276" w:lineRule="auto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>Žiadateľ s</w:t>
      </w:r>
      <w:r w:rsidR="004F2692" w:rsidRPr="00FD1B2D">
        <w:rPr>
          <w:rFonts w:ascii="Georgia" w:hAnsi="Georgia"/>
          <w:sz w:val="21"/>
          <w:szCs w:val="21"/>
        </w:rPr>
        <w:t>vojím podpisom</w:t>
      </w:r>
      <w:r w:rsidR="00B81D62" w:rsidRPr="00FD1B2D">
        <w:rPr>
          <w:rFonts w:ascii="Georgia" w:hAnsi="Georgia"/>
          <w:sz w:val="21"/>
          <w:szCs w:val="21"/>
        </w:rPr>
        <w:t xml:space="preserve"> potvrdzuje:</w:t>
      </w:r>
    </w:p>
    <w:p w14:paraId="4C523181" w14:textId="2BF13B1A" w:rsidR="000454B0" w:rsidRPr="00FD1B2D" w:rsidRDefault="000454B0" w:rsidP="00FD1B2D">
      <w:pPr>
        <w:pStyle w:val="ListParagraph"/>
        <w:keepNext/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>s</w:t>
      </w:r>
      <w:r w:rsidR="00B81D62" w:rsidRPr="00FD1B2D">
        <w:rPr>
          <w:rFonts w:ascii="Georgia" w:hAnsi="Georgia"/>
          <w:sz w:val="21"/>
          <w:szCs w:val="21"/>
        </w:rPr>
        <w:t xml:space="preserve">plnenie </w:t>
      </w:r>
      <w:r w:rsidR="00A31445">
        <w:rPr>
          <w:rFonts w:ascii="Georgia" w:hAnsi="Georgia"/>
          <w:sz w:val="21"/>
          <w:szCs w:val="21"/>
        </w:rPr>
        <w:t xml:space="preserve">obchodných a technických </w:t>
      </w:r>
      <w:r w:rsidR="00B81D62" w:rsidRPr="00FD1B2D">
        <w:rPr>
          <w:rFonts w:ascii="Georgia" w:hAnsi="Georgia"/>
          <w:sz w:val="21"/>
          <w:szCs w:val="21"/>
        </w:rPr>
        <w:t>podmienok</w:t>
      </w:r>
      <w:r w:rsidR="00A31445">
        <w:rPr>
          <w:rFonts w:ascii="Georgia" w:hAnsi="Georgia"/>
          <w:sz w:val="21"/>
          <w:szCs w:val="21"/>
        </w:rPr>
        <w:t xml:space="preserve"> pripojenia a iných podmienok</w:t>
      </w:r>
      <w:r w:rsidR="00B81D62" w:rsidRPr="00FD1B2D">
        <w:rPr>
          <w:rFonts w:ascii="Georgia" w:hAnsi="Georgia"/>
          <w:sz w:val="21"/>
          <w:szCs w:val="21"/>
        </w:rPr>
        <w:t xml:space="preserve"> </w:t>
      </w:r>
      <w:r w:rsidRPr="00FD1B2D">
        <w:rPr>
          <w:rFonts w:ascii="Georgia" w:hAnsi="Georgia"/>
          <w:sz w:val="21"/>
          <w:szCs w:val="21"/>
        </w:rPr>
        <w:t>P</w:t>
      </w:r>
      <w:r w:rsidR="00B81D62" w:rsidRPr="00FD1B2D">
        <w:rPr>
          <w:rFonts w:ascii="Georgia" w:hAnsi="Georgia"/>
          <w:sz w:val="21"/>
          <w:szCs w:val="21"/>
        </w:rPr>
        <w:t>revádzkovateľa distribučnej sústavy pre paralelnú prevádzku zariadenia s distribučnou sústavou</w:t>
      </w:r>
      <w:r w:rsidRPr="00FD1B2D">
        <w:rPr>
          <w:rFonts w:ascii="Georgia" w:hAnsi="Georgia"/>
          <w:sz w:val="21"/>
          <w:szCs w:val="21"/>
        </w:rPr>
        <w:t>;</w:t>
      </w:r>
    </w:p>
    <w:p w14:paraId="34618833" w14:textId="18DEFCDB" w:rsidR="00B81D62" w:rsidRPr="00FD1B2D" w:rsidRDefault="000454B0" w:rsidP="00FD1B2D">
      <w:pPr>
        <w:pStyle w:val="ListParagraph"/>
        <w:keepNext/>
        <w:numPr>
          <w:ilvl w:val="0"/>
          <w:numId w:val="13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>že v</w:t>
      </w:r>
      <w:r w:rsidR="00B81D62" w:rsidRPr="00FD1B2D">
        <w:rPr>
          <w:rFonts w:ascii="Georgia" w:hAnsi="Georgia"/>
          <w:sz w:val="21"/>
          <w:szCs w:val="21"/>
        </w:rPr>
        <w:t xml:space="preserve">yššie uvedený celkový inštalovaný elektrický výkon zariadenia je štítkový údaj zariadenia uvedený výrobcom zariadenia; pri zariadení výrobcu elektriny využívajúceho ako zdroj slnečnú </w:t>
      </w:r>
      <w:r w:rsidR="00B81D62" w:rsidRPr="00FD1B2D">
        <w:rPr>
          <w:rFonts w:ascii="Georgia" w:hAnsi="Georgia"/>
          <w:sz w:val="21"/>
          <w:szCs w:val="21"/>
        </w:rPr>
        <w:lastRenderedPageBreak/>
        <w:t xml:space="preserve">energiu je celkovým inštalovaným výkonom zariadenia výrobcu elektriny súčet </w:t>
      </w:r>
      <w:r w:rsidR="001E6A0F" w:rsidRPr="00FD1B2D">
        <w:rPr>
          <w:rFonts w:ascii="Georgia" w:hAnsi="Georgia"/>
          <w:sz w:val="21"/>
          <w:szCs w:val="21"/>
        </w:rPr>
        <w:t xml:space="preserve">menovitých </w:t>
      </w:r>
      <w:r w:rsidR="00B81D62" w:rsidRPr="00FD1B2D">
        <w:rPr>
          <w:rFonts w:ascii="Georgia" w:hAnsi="Georgia"/>
          <w:sz w:val="21"/>
          <w:szCs w:val="21"/>
        </w:rPr>
        <w:t xml:space="preserve">výkonov </w:t>
      </w:r>
      <w:r w:rsidR="001E6A0F" w:rsidRPr="00FD1B2D">
        <w:rPr>
          <w:rFonts w:ascii="Georgia" w:hAnsi="Georgia"/>
          <w:sz w:val="21"/>
          <w:szCs w:val="21"/>
        </w:rPr>
        <w:t>meničov na strane striedavého</w:t>
      </w:r>
      <w:r w:rsidR="00B81D62" w:rsidRPr="00FD1B2D">
        <w:rPr>
          <w:rFonts w:ascii="Georgia" w:hAnsi="Georgia"/>
          <w:sz w:val="21"/>
          <w:szCs w:val="21"/>
        </w:rPr>
        <w:t xml:space="preserve"> </w:t>
      </w:r>
      <w:r w:rsidR="001E6A0F" w:rsidRPr="00FD1B2D">
        <w:rPr>
          <w:rFonts w:ascii="Georgia" w:hAnsi="Georgia"/>
          <w:sz w:val="21"/>
          <w:szCs w:val="21"/>
        </w:rPr>
        <w:t>napätia;</w:t>
      </w:r>
    </w:p>
    <w:p w14:paraId="37D296ED" w14:textId="3D9721BE" w:rsidR="000454B0" w:rsidRPr="00FD1B2D" w:rsidRDefault="001E6A0F" w:rsidP="00FD1B2D">
      <w:pPr>
        <w:pStyle w:val="ListParagraph"/>
        <w:keepNext/>
        <w:numPr>
          <w:ilvl w:val="0"/>
          <w:numId w:val="13"/>
        </w:numPr>
        <w:tabs>
          <w:tab w:val="left" w:pos="567"/>
        </w:tabs>
        <w:spacing w:before="120" w:after="360" w:line="276" w:lineRule="auto"/>
        <w:ind w:left="567" w:hanging="567"/>
        <w:contextualSpacing w:val="0"/>
        <w:jc w:val="both"/>
        <w:rPr>
          <w:rFonts w:ascii="Georgia" w:hAnsi="Georgia"/>
          <w:sz w:val="21"/>
          <w:szCs w:val="21"/>
        </w:rPr>
      </w:pPr>
      <w:r w:rsidRPr="00FD1B2D">
        <w:rPr>
          <w:rFonts w:ascii="Georgia" w:hAnsi="Georgia"/>
          <w:sz w:val="21"/>
          <w:szCs w:val="21"/>
        </w:rPr>
        <w:t>z</w:t>
      </w:r>
      <w:r w:rsidR="00B81D62" w:rsidRPr="00FD1B2D">
        <w:rPr>
          <w:rFonts w:ascii="Georgia" w:hAnsi="Georgia"/>
          <w:sz w:val="21"/>
          <w:szCs w:val="21"/>
        </w:rPr>
        <w:t>ariadenie bude prevádzkovať v súlade s podmienkami prevádzkovateľa distribučnej sústavy.</w:t>
      </w:r>
    </w:p>
    <w:p w14:paraId="39A1F6A0" w14:textId="2C20B076" w:rsidR="000454B0" w:rsidRPr="00FD1B2D" w:rsidRDefault="000454B0" w:rsidP="00FD1B2D">
      <w:pPr>
        <w:keepNext/>
        <w:spacing w:before="120" w:after="120" w:line="276" w:lineRule="auto"/>
        <w:jc w:val="both"/>
        <w:rPr>
          <w:rFonts w:ascii="Georgia" w:hAnsi="Georgia"/>
          <w:b/>
          <w:bCs/>
          <w:sz w:val="21"/>
          <w:szCs w:val="21"/>
        </w:rPr>
      </w:pPr>
      <w:r w:rsidRPr="00FD1B2D">
        <w:rPr>
          <w:rFonts w:ascii="Georgia" w:hAnsi="Georgia"/>
          <w:b/>
          <w:bCs/>
          <w:sz w:val="21"/>
          <w:szCs w:val="21"/>
        </w:rPr>
        <w:t>Upozornenie</w:t>
      </w:r>
      <w:r w:rsidR="00A44B22" w:rsidRPr="00FD1B2D">
        <w:rPr>
          <w:rFonts w:ascii="Georgia" w:hAnsi="Georgia"/>
          <w:b/>
          <w:bCs/>
          <w:sz w:val="21"/>
          <w:szCs w:val="21"/>
        </w:rPr>
        <w:t>:</w:t>
      </w:r>
    </w:p>
    <w:p w14:paraId="1A61348D" w14:textId="64467766" w:rsidR="0014062E" w:rsidRDefault="001E6A0F" w:rsidP="00FD1B2D">
      <w:pPr>
        <w:spacing w:after="240" w:line="276" w:lineRule="auto"/>
        <w:jc w:val="both"/>
        <w:rPr>
          <w:rFonts w:ascii="Georgia" w:eastAsia="Arial" w:hAnsi="Georgia" w:cstheme="minorHAnsi"/>
          <w:i/>
          <w:iCs/>
          <w:sz w:val="21"/>
          <w:szCs w:val="21"/>
        </w:rPr>
      </w:pPr>
      <w:r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V prípade žiadosti o vykonanie funkčnej skúšky </w:t>
      </w:r>
      <w:r w:rsidR="00D079FB"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pre lokálny zdroj </w:t>
      </w:r>
      <w:r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je potrebné túto žiadosť doručiť </w:t>
      </w:r>
      <w:r w:rsidR="00C07CCA" w:rsidRPr="00FD1B2D">
        <w:rPr>
          <w:rFonts w:ascii="Georgia" w:eastAsia="Arial" w:hAnsi="Georgia" w:cstheme="minorHAnsi"/>
          <w:i/>
          <w:iCs/>
          <w:sz w:val="21"/>
          <w:szCs w:val="21"/>
        </w:rPr>
        <w:t>n</w:t>
      </w:r>
      <w:r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ajneskôr 30 kalendárnych dní pred uvedením </w:t>
      </w:r>
      <w:r w:rsidR="00C07CCA"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lokálneho zdroja </w:t>
      </w:r>
      <w:r w:rsidRPr="00FD1B2D">
        <w:rPr>
          <w:rFonts w:ascii="Georgia" w:eastAsia="Arial" w:hAnsi="Georgia" w:cstheme="minorHAnsi"/>
          <w:i/>
          <w:iCs/>
          <w:sz w:val="21"/>
          <w:szCs w:val="21"/>
        </w:rPr>
        <w:t xml:space="preserve">do prevádzky najneskôr však 35 kalendárnych dní pred uplynutím platnosti stanoviska k rezervovanej kapacite na pripojenie </w:t>
      </w:r>
      <w:r w:rsidR="00D079FB" w:rsidRPr="00FD1B2D">
        <w:rPr>
          <w:rFonts w:ascii="Georgia" w:eastAsia="Arial" w:hAnsi="Georgia" w:cstheme="minorHAnsi"/>
          <w:i/>
          <w:iCs/>
          <w:sz w:val="21"/>
          <w:szCs w:val="21"/>
        </w:rPr>
        <w:t>lokálneho zdroja.</w:t>
      </w:r>
      <w:r w:rsidR="0014062E">
        <w:rPr>
          <w:rFonts w:ascii="Georgia" w:eastAsia="Arial" w:hAnsi="Georgia" w:cstheme="minorHAnsi"/>
          <w:i/>
          <w:iCs/>
          <w:sz w:val="21"/>
          <w:szCs w:val="21"/>
        </w:rPr>
        <w:t xml:space="preserve"> V prípade ostatných žiadostí o vykonanie funkčnej skúšky je potrebné túto žiadosť doručiť v primeranej lehote (aspoň 40 dní) pred uplynutím prípadnej lehoty stanovenej v obchodných a technických podmienkach Prevádzkovateľa pre uvedenia zariadenia do prevádzky a vykonanie funkčných skúšok.</w:t>
      </w:r>
    </w:p>
    <w:p w14:paraId="3B5B9654" w14:textId="0D5015EB" w:rsidR="00CE494B" w:rsidRDefault="00CE494B" w:rsidP="00FD1B2D">
      <w:pPr>
        <w:spacing w:after="240" w:line="276" w:lineRule="auto"/>
        <w:jc w:val="both"/>
        <w:rPr>
          <w:rFonts w:ascii="Georgia" w:eastAsia="Arial" w:hAnsi="Georgia" w:cstheme="minorHAnsi"/>
          <w:i/>
          <w:iCs/>
          <w:sz w:val="21"/>
          <w:szCs w:val="21"/>
        </w:rPr>
      </w:pPr>
      <w:r w:rsidRPr="00CE494B">
        <w:rPr>
          <w:rFonts w:ascii="Georgia" w:eastAsia="Arial" w:hAnsi="Georgia" w:cstheme="minorHAnsi"/>
          <w:i/>
          <w:iCs/>
          <w:sz w:val="21"/>
          <w:szCs w:val="21"/>
        </w:rPr>
        <w:t xml:space="preserve">Podmienkou vykonania funkčnej skúšky je, aby mal </w:t>
      </w:r>
      <w:r>
        <w:rPr>
          <w:rFonts w:ascii="Georgia" w:eastAsia="Arial" w:hAnsi="Georgia" w:cstheme="minorHAnsi"/>
          <w:i/>
          <w:iCs/>
          <w:sz w:val="21"/>
          <w:szCs w:val="21"/>
        </w:rPr>
        <w:t xml:space="preserve">Žiadateľ </w:t>
      </w:r>
      <w:r w:rsidRPr="00CE494B">
        <w:rPr>
          <w:rFonts w:ascii="Georgia" w:eastAsia="Arial" w:hAnsi="Georgia" w:cstheme="minorHAnsi"/>
          <w:i/>
          <w:iCs/>
          <w:sz w:val="21"/>
          <w:szCs w:val="21"/>
        </w:rPr>
        <w:t>uzatvorenú s Prevádzkovateľom platnú Zmluvu o pripojení zariadenia do distribučnej sústavy a splnil všetky obchodné, technické a iné podmienky podľa tejto zmluvy.</w:t>
      </w:r>
    </w:p>
    <w:p w14:paraId="66255AAE" w14:textId="1C7B9285" w:rsidR="006E4F20" w:rsidRPr="00FD1B2D" w:rsidRDefault="006E4F20" w:rsidP="00844F62">
      <w:pPr>
        <w:spacing w:after="120" w:line="276" w:lineRule="auto"/>
        <w:ind w:left="567" w:hanging="567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Za Žiadateľa:</w:t>
      </w:r>
    </w:p>
    <w:p w14:paraId="231276AA" w14:textId="743F7154" w:rsidR="006E4F20" w:rsidRPr="00FD1B2D" w:rsidRDefault="006E4F20" w:rsidP="00B81D62">
      <w:pPr>
        <w:spacing w:after="840" w:line="276" w:lineRule="auto"/>
        <w:ind w:left="567" w:hanging="567"/>
        <w:rPr>
          <w:rFonts w:ascii="Georgia" w:eastAsia="Calibri" w:hAnsi="Georgia" w:cstheme="minorHAnsi"/>
          <w:noProof/>
          <w:sz w:val="21"/>
          <w:szCs w:val="21"/>
          <w:highlight w:val="yellow"/>
        </w:rPr>
      </w:pPr>
      <w:r w:rsidRPr="00FD1B2D">
        <w:rPr>
          <w:rFonts w:ascii="Georgia" w:eastAsia="Arial" w:hAnsi="Georgia" w:cstheme="minorHAnsi"/>
          <w:sz w:val="21"/>
          <w:szCs w:val="21"/>
        </w:rPr>
        <w:t>V</w:t>
      </w:r>
      <w:r w:rsidR="00A44B22" w:rsidRPr="00FD1B2D">
        <w:rPr>
          <w:rFonts w:ascii="Georgia" w:eastAsia="Arial" w:hAnsi="Georgia" w:cstheme="minorHAnsi"/>
          <w:sz w:val="21"/>
          <w:szCs w:val="21"/>
        </w:rPr>
        <w:t xml:space="preserve"> </w:t>
      </w:r>
      <w:r w:rsidR="00A44B22"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, dňa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165F277C" w14:textId="7357E385" w:rsidR="006E4F20" w:rsidRPr="00FD1B2D" w:rsidRDefault="006E4F20" w:rsidP="00844F62">
      <w:pPr>
        <w:spacing w:after="12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>____________________________</w:t>
      </w:r>
      <w:r w:rsidRPr="00FD1B2D">
        <w:rPr>
          <w:rFonts w:ascii="Georgia" w:eastAsia="Arial" w:hAnsi="Georgia" w:cstheme="minorHAnsi"/>
          <w:sz w:val="21"/>
          <w:szCs w:val="21"/>
        </w:rPr>
        <w:tab/>
      </w:r>
    </w:p>
    <w:p w14:paraId="10C3D40B" w14:textId="43AA5DD9" w:rsidR="000054BE" w:rsidRPr="00FD1B2D" w:rsidRDefault="000054BE" w:rsidP="00844F62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Obchodné meno: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0C5FC610" w14:textId="043688AC" w:rsidR="00CD488E" w:rsidRPr="00FD1B2D" w:rsidRDefault="006E4F20" w:rsidP="00B81D62">
      <w:pPr>
        <w:tabs>
          <w:tab w:val="left" w:pos="1089"/>
        </w:tabs>
        <w:spacing w:after="0" w:line="276" w:lineRule="auto"/>
        <w:rPr>
          <w:rFonts w:ascii="Georgia" w:eastAsia="Arial" w:hAnsi="Georgia" w:cstheme="minorHAnsi"/>
          <w:sz w:val="21"/>
          <w:szCs w:val="21"/>
        </w:rPr>
      </w:pPr>
      <w:r w:rsidRPr="00FD1B2D">
        <w:rPr>
          <w:rFonts w:ascii="Georgia" w:eastAsia="Arial" w:hAnsi="Georgia" w:cstheme="minorHAnsi"/>
          <w:sz w:val="21"/>
          <w:szCs w:val="21"/>
        </w:rPr>
        <w:t xml:space="preserve">Meno a priezvisko: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="00844F62" w:rsidRPr="00FD1B2D">
        <w:rPr>
          <w:rFonts w:ascii="Georgia" w:eastAsia="Calibri" w:hAnsi="Georgia" w:cstheme="minorHAnsi"/>
          <w:noProof/>
          <w:sz w:val="21"/>
          <w:szCs w:val="21"/>
        </w:rPr>
        <w:t xml:space="preserve">, </w:t>
      </w:r>
      <w:r w:rsidR="000054BE" w:rsidRPr="00FD1B2D">
        <w:rPr>
          <w:rFonts w:ascii="Georgia" w:eastAsia="Calibri" w:hAnsi="Georgia" w:cstheme="minorHAnsi"/>
          <w:noProof/>
          <w:sz w:val="21"/>
          <w:szCs w:val="21"/>
        </w:rPr>
        <w:t xml:space="preserve"> </w:t>
      </w:r>
      <w:r w:rsidR="00844F62" w:rsidRPr="00FD1B2D">
        <w:rPr>
          <w:rFonts w:ascii="Georgia" w:eastAsia="Arial" w:hAnsi="Georgia" w:cstheme="minorHAnsi"/>
          <w:sz w:val="21"/>
          <w:szCs w:val="21"/>
        </w:rPr>
        <w:t>f</w:t>
      </w:r>
      <w:r w:rsidRPr="00FD1B2D">
        <w:rPr>
          <w:rFonts w:ascii="Georgia" w:eastAsia="Arial" w:hAnsi="Georgia" w:cstheme="minorHAnsi"/>
          <w:sz w:val="21"/>
          <w:szCs w:val="21"/>
        </w:rPr>
        <w:t xml:space="preserve">unkcia: </w:t>
      </w:r>
      <w:r w:rsidRPr="00FD1B2D">
        <w:rPr>
          <w:rFonts w:ascii="Georgia" w:eastAsia="Calibri" w:hAnsi="Georgia" w:cs="Times New Roman"/>
          <w:noProof/>
          <w:sz w:val="21"/>
          <w:szCs w:val="21"/>
          <w:highlight w:val="yellow"/>
        </w:rPr>
        <w:t>[●]</w:t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  <w:r w:rsidRPr="00FD1B2D">
        <w:rPr>
          <w:rFonts w:ascii="Georgia" w:eastAsia="Calibri" w:hAnsi="Georgia" w:cstheme="minorHAnsi"/>
          <w:noProof/>
          <w:sz w:val="21"/>
          <w:szCs w:val="21"/>
        </w:rPr>
        <w:tab/>
      </w:r>
    </w:p>
    <w:p w14:paraId="3DD9A7CF" w14:textId="77777777" w:rsidR="00A44B22" w:rsidRDefault="00A44B22" w:rsidP="00A44B22">
      <w:pPr>
        <w:rPr>
          <w:rFonts w:ascii="Georgia" w:eastAsia="Arial" w:hAnsi="Georgia" w:cstheme="minorHAnsi"/>
        </w:rPr>
      </w:pPr>
    </w:p>
    <w:p w14:paraId="675F53DC" w14:textId="77777777" w:rsidR="005D2E7D" w:rsidRDefault="005D2E7D" w:rsidP="00A44B22">
      <w:pPr>
        <w:rPr>
          <w:rFonts w:ascii="Georgia" w:eastAsia="Arial" w:hAnsi="Georgia" w:cstheme="minorHAnsi"/>
        </w:rPr>
      </w:pPr>
    </w:p>
    <w:p w14:paraId="015B5F5C" w14:textId="66A79804" w:rsidR="008073C0" w:rsidRDefault="00A44B22" w:rsidP="008073C0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  <w:r w:rsidRPr="00D73787">
        <w:rPr>
          <w:rFonts w:ascii="Georgia" w:hAnsi="Georgia" w:cs="TimesNewRomanPS-BoldMT"/>
          <w:b/>
          <w:bCs/>
          <w:sz w:val="18"/>
          <w:szCs w:val="18"/>
        </w:rPr>
        <w:t>Zoznam príloh</w:t>
      </w:r>
      <w:r w:rsidR="00DA5CE6">
        <w:rPr>
          <w:rFonts w:ascii="Georgia" w:hAnsi="Georgia" w:cs="TimesNewRomanPS-BoldMT"/>
          <w:b/>
          <w:bCs/>
          <w:sz w:val="18"/>
          <w:szCs w:val="18"/>
        </w:rPr>
        <w:t xml:space="preserve"> </w:t>
      </w:r>
      <w:r w:rsidR="00DA5CE6" w:rsidRPr="00DA5CE6">
        <w:rPr>
          <w:rFonts w:ascii="Georgia" w:hAnsi="Georgia" w:cs="TimesNewRomanPS-BoldMT"/>
          <w:b/>
          <w:bCs/>
          <w:i/>
          <w:iCs/>
          <w:sz w:val="18"/>
          <w:szCs w:val="18"/>
        </w:rPr>
        <w:t>(označiť, ak relevantné)</w:t>
      </w:r>
      <w:r w:rsidR="008073C0">
        <w:rPr>
          <w:rFonts w:ascii="Georgia" w:hAnsi="Georgia" w:cs="TimesNewRomanPS-BoldMT"/>
          <w:b/>
          <w:bCs/>
          <w:sz w:val="18"/>
          <w:szCs w:val="18"/>
        </w:rPr>
        <w:t>:</w:t>
      </w:r>
    </w:p>
    <w:p w14:paraId="2B41E5FA" w14:textId="77777777" w:rsidR="008073C0" w:rsidRDefault="008073C0" w:rsidP="008073C0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-BoldMT"/>
          <w:b/>
          <w:bCs/>
          <w:sz w:val="18"/>
          <w:szCs w:val="18"/>
        </w:rPr>
      </w:pPr>
    </w:p>
    <w:p w14:paraId="0E42B0F5" w14:textId="43FE8A43" w:rsidR="008073C0" w:rsidRDefault="00000000" w:rsidP="00FD1B2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198836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3C0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8073C0" w:rsidRPr="00844F62">
        <w:rPr>
          <w:rFonts w:ascii="Georgia" w:hAnsi="Georgia" w:cs="TimesNewRomanPSMT"/>
          <w:sz w:val="18"/>
          <w:szCs w:val="18"/>
        </w:rPr>
        <w:t xml:space="preserve"> </w:t>
      </w:r>
      <w:r w:rsidR="008073C0">
        <w:rPr>
          <w:rFonts w:ascii="Georgia" w:hAnsi="Georgia" w:cs="TimesNewRomanPSMT"/>
          <w:sz w:val="18"/>
          <w:szCs w:val="18"/>
        </w:rPr>
        <w:tab/>
      </w:r>
      <w:r w:rsidR="00A44B22" w:rsidRPr="00844F62">
        <w:rPr>
          <w:rFonts w:ascii="Georgia" w:hAnsi="Georgia" w:cs="TimesNewRomanPSMT"/>
          <w:sz w:val="18"/>
          <w:szCs w:val="18"/>
        </w:rPr>
        <w:t>P</w:t>
      </w:r>
      <w:r w:rsidR="00A44B22">
        <w:rPr>
          <w:rFonts w:ascii="Georgia" w:hAnsi="Georgia" w:cs="TimesNewRomanPSMT"/>
          <w:sz w:val="18"/>
          <w:szCs w:val="18"/>
        </w:rPr>
        <w:t>odpísan</w:t>
      </w:r>
      <w:r w:rsidR="008073C0">
        <w:rPr>
          <w:rFonts w:ascii="Georgia" w:hAnsi="Georgia" w:cs="TimesNewRomanPSMT"/>
          <w:sz w:val="18"/>
          <w:szCs w:val="18"/>
        </w:rPr>
        <w:t xml:space="preserve">á </w:t>
      </w:r>
      <w:r w:rsidR="00A44B22">
        <w:rPr>
          <w:rFonts w:ascii="Georgia" w:hAnsi="Georgia" w:cs="TimesNewRomanPSMT"/>
          <w:sz w:val="18"/>
          <w:szCs w:val="18"/>
        </w:rPr>
        <w:t>zmluv</w:t>
      </w:r>
      <w:r w:rsidR="008073C0">
        <w:rPr>
          <w:rFonts w:ascii="Georgia" w:hAnsi="Georgia" w:cs="TimesNewRomanPSMT"/>
          <w:sz w:val="18"/>
          <w:szCs w:val="18"/>
        </w:rPr>
        <w:t>a</w:t>
      </w:r>
      <w:r w:rsidR="00A44B22">
        <w:rPr>
          <w:rFonts w:ascii="Georgia" w:hAnsi="Georgia" w:cs="TimesNewRomanPSMT"/>
          <w:sz w:val="18"/>
          <w:szCs w:val="18"/>
        </w:rPr>
        <w:t xml:space="preserve"> o pripojení </w:t>
      </w:r>
      <w:r w:rsidR="005659FD">
        <w:rPr>
          <w:rFonts w:ascii="Georgia" w:hAnsi="Georgia" w:cs="TimesNewRomanPSMT"/>
          <w:sz w:val="18"/>
          <w:szCs w:val="18"/>
        </w:rPr>
        <w:t>na pripojenie lokálneho zdroja v dvoch vyhotoveniach</w:t>
      </w:r>
      <w:r w:rsidR="00DA5CE6">
        <w:rPr>
          <w:rFonts w:ascii="Georgia" w:hAnsi="Georgia" w:cs="TimesNewRomanPSMT"/>
          <w:sz w:val="18"/>
          <w:szCs w:val="18"/>
        </w:rPr>
        <w:t xml:space="preserve"> – nevyhnutné v prípade lokálneho zdroja</w:t>
      </w:r>
      <w:r w:rsidR="005659FD">
        <w:rPr>
          <w:rFonts w:ascii="Georgia" w:hAnsi="Georgia" w:cs="TimesNewRomanPSMT"/>
          <w:sz w:val="18"/>
          <w:szCs w:val="18"/>
        </w:rPr>
        <w:t>.</w:t>
      </w:r>
    </w:p>
    <w:p w14:paraId="73725162" w14:textId="16E0F033" w:rsidR="008073C0" w:rsidRDefault="00000000" w:rsidP="00FD1B2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198696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3C0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8073C0" w:rsidRPr="008073C0">
        <w:rPr>
          <w:rFonts w:ascii="Georgia" w:hAnsi="Georgia" w:cs="TimesNewRomanPSMT"/>
          <w:sz w:val="18"/>
          <w:szCs w:val="18"/>
        </w:rPr>
        <w:t xml:space="preserve"> </w:t>
      </w:r>
      <w:r w:rsidR="008073C0">
        <w:rPr>
          <w:rFonts w:ascii="Georgia" w:hAnsi="Georgia" w:cs="TimesNewRomanPSMT"/>
          <w:sz w:val="18"/>
          <w:szCs w:val="18"/>
        </w:rPr>
        <w:tab/>
      </w:r>
      <w:r w:rsidR="005659FD" w:rsidRPr="00FD1B2D">
        <w:rPr>
          <w:rFonts w:ascii="Georgia" w:hAnsi="Georgia" w:cs="TimesNewRomanPSMT"/>
          <w:sz w:val="18"/>
          <w:szCs w:val="18"/>
        </w:rPr>
        <w:t>Podpísan</w:t>
      </w:r>
      <w:r w:rsidR="008073C0">
        <w:rPr>
          <w:rFonts w:ascii="Georgia" w:hAnsi="Georgia" w:cs="TimesNewRomanPSMT"/>
          <w:sz w:val="18"/>
          <w:szCs w:val="18"/>
        </w:rPr>
        <w:t>á</w:t>
      </w:r>
      <w:r w:rsidR="005659FD" w:rsidRPr="00FD1B2D">
        <w:rPr>
          <w:rFonts w:ascii="Georgia" w:hAnsi="Georgia" w:cs="TimesNewRomanPSMT"/>
          <w:sz w:val="18"/>
          <w:szCs w:val="18"/>
        </w:rPr>
        <w:t xml:space="preserve"> zmluv</w:t>
      </w:r>
      <w:r w:rsidR="008073C0">
        <w:rPr>
          <w:rFonts w:ascii="Georgia" w:hAnsi="Georgia" w:cs="TimesNewRomanPSMT"/>
          <w:sz w:val="18"/>
          <w:szCs w:val="18"/>
        </w:rPr>
        <w:t>a</w:t>
      </w:r>
      <w:r w:rsidR="005659FD" w:rsidRPr="00FD1B2D">
        <w:rPr>
          <w:rFonts w:ascii="Georgia" w:hAnsi="Georgia" w:cs="TimesNewRomanPSMT"/>
          <w:sz w:val="18"/>
          <w:szCs w:val="18"/>
        </w:rPr>
        <w:t xml:space="preserve"> o prístupe do distribučnej sústavy a distribúcii elektriny v dvoch vyhotoveniach</w:t>
      </w:r>
      <w:r w:rsidR="00DA5CE6">
        <w:rPr>
          <w:rFonts w:ascii="Georgia" w:hAnsi="Georgia" w:cs="TimesNewRomanPSMT"/>
          <w:sz w:val="18"/>
          <w:szCs w:val="18"/>
        </w:rPr>
        <w:t xml:space="preserve"> - nevyhnutné v prípade lokálneho zdroja</w:t>
      </w:r>
      <w:r w:rsidR="005659FD" w:rsidRPr="00FD1B2D">
        <w:rPr>
          <w:rFonts w:ascii="Georgia" w:hAnsi="Georgia" w:cs="TimesNewRomanPSMT"/>
          <w:sz w:val="18"/>
          <w:szCs w:val="18"/>
        </w:rPr>
        <w:t>.</w:t>
      </w:r>
    </w:p>
    <w:p w14:paraId="01A8E3D9" w14:textId="77777777" w:rsidR="005D2E7D" w:rsidRDefault="00000000" w:rsidP="00FD1B2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-186558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3C0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8073C0" w:rsidRPr="008073C0">
        <w:rPr>
          <w:rFonts w:ascii="Georgia" w:hAnsi="Georgia" w:cs="TimesNewRomanPSMT"/>
          <w:sz w:val="18"/>
          <w:szCs w:val="18"/>
        </w:rPr>
        <w:t xml:space="preserve"> </w:t>
      </w:r>
      <w:r w:rsidR="008073C0">
        <w:rPr>
          <w:rFonts w:ascii="Georgia" w:hAnsi="Georgia" w:cs="TimesNewRomanPSMT"/>
          <w:sz w:val="18"/>
          <w:szCs w:val="18"/>
        </w:rPr>
        <w:tab/>
      </w:r>
      <w:r w:rsidR="005659FD" w:rsidRPr="00FD1B2D">
        <w:rPr>
          <w:rFonts w:ascii="Georgia" w:hAnsi="Georgia" w:cs="TimesNewRomanPSMT"/>
          <w:sz w:val="18"/>
          <w:szCs w:val="18"/>
        </w:rPr>
        <w:t>Prehlásenie dodávateľa elektriny, ktorý prevezme zodpovednosť za odchýlku odovzdávacieho miesta spolu so žiadosťou o kontrolu odberného miesta.</w:t>
      </w:r>
    </w:p>
    <w:p w14:paraId="37220B23" w14:textId="7DD87664" w:rsidR="005659FD" w:rsidRDefault="00000000" w:rsidP="004A4925">
      <w:p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sdt>
        <w:sdtPr>
          <w:rPr>
            <w:rFonts w:ascii="Georgia" w:hAnsi="Georgia" w:cs="Calibri"/>
            <w:bCs/>
            <w:sz w:val="21"/>
            <w:szCs w:val="21"/>
          </w:rPr>
          <w:id w:val="167483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CE6">
            <w:rPr>
              <w:rFonts w:ascii="MS Gothic" w:eastAsia="MS Gothic" w:hAnsi="MS Gothic" w:cs="Calibri" w:hint="eastAsia"/>
              <w:bCs/>
              <w:sz w:val="21"/>
              <w:szCs w:val="21"/>
            </w:rPr>
            <w:t>☐</w:t>
          </w:r>
        </w:sdtContent>
      </w:sdt>
      <w:r w:rsidR="005D2E7D" w:rsidRPr="005D2E7D">
        <w:rPr>
          <w:rFonts w:ascii="Georgia" w:hAnsi="Georgia" w:cs="TimesNewRomanPSMT"/>
          <w:sz w:val="18"/>
          <w:szCs w:val="18"/>
        </w:rPr>
        <w:t xml:space="preserve"> </w:t>
      </w:r>
      <w:r w:rsidR="005D2E7D">
        <w:rPr>
          <w:rFonts w:ascii="Georgia" w:hAnsi="Georgia" w:cs="TimesNewRomanPSMT"/>
          <w:sz w:val="18"/>
          <w:szCs w:val="18"/>
        </w:rPr>
        <w:tab/>
        <w:t>Zmluva</w:t>
      </w:r>
      <w:r w:rsidR="005659FD" w:rsidRPr="00FD1B2D">
        <w:rPr>
          <w:rFonts w:ascii="Georgia" w:hAnsi="Georgia" w:cs="TimesNewRomanPSMT"/>
          <w:sz w:val="18"/>
          <w:szCs w:val="18"/>
        </w:rPr>
        <w:t xml:space="preserve"> o pripojení pre odberné miesto užívateľa distribučnej sústavy, totožné s odovzdávacím miestom lokálneho zdroja, ak túto ešte užívateľ distribučnej sústavy nemá uzatvorenú s Prevádzkovateľom v písomnej forme.</w:t>
      </w:r>
    </w:p>
    <w:p w14:paraId="68B2F391" w14:textId="7B73E53F" w:rsidR="004A4925" w:rsidRDefault="004A4925" w:rsidP="00FD1B2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  <w:r>
        <w:rPr>
          <w:rFonts w:ascii="Georgia" w:hAnsi="Georgia" w:cs="TimesNewRomanPSMT"/>
          <w:sz w:val="18"/>
          <w:szCs w:val="18"/>
        </w:rPr>
        <w:tab/>
        <w:t>Ďalšie prílohy môžu byť vyžadované na webovom sídle Prevádzkovateľa alebo dopĺňané na žiadosť Prevádzkovateľa.</w:t>
      </w:r>
    </w:p>
    <w:p w14:paraId="0AE84459" w14:textId="2F212DC6" w:rsidR="00DA5CE6" w:rsidRDefault="00DA5CE6" w:rsidP="00DA5C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</w:p>
    <w:p w14:paraId="4D959229" w14:textId="77777777" w:rsidR="00DA5CE6" w:rsidRPr="00FD1B2D" w:rsidRDefault="00DA5CE6" w:rsidP="00FD1B2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eorgia" w:hAnsi="Georgia" w:cs="TimesNewRomanPSMT"/>
          <w:sz w:val="18"/>
          <w:szCs w:val="18"/>
        </w:rPr>
      </w:pPr>
    </w:p>
    <w:p w14:paraId="6BBC7416" w14:textId="77777777" w:rsidR="005659FD" w:rsidRPr="00844F62" w:rsidRDefault="005659FD" w:rsidP="00FD1B2D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eorgia" w:hAnsi="Georgia" w:cs="TimesNewRomanPSMT"/>
          <w:sz w:val="18"/>
          <w:szCs w:val="18"/>
        </w:rPr>
      </w:pPr>
    </w:p>
    <w:p w14:paraId="5672915D" w14:textId="77777777" w:rsidR="00A44B22" w:rsidRPr="00FD1B2D" w:rsidRDefault="00A44B22" w:rsidP="00FD1B2D">
      <w:pPr>
        <w:rPr>
          <w:rFonts w:ascii="Georgia" w:eastAsia="Calibri" w:hAnsi="Georgia" w:cstheme="minorHAnsi"/>
        </w:rPr>
      </w:pPr>
    </w:p>
    <w:sectPr w:rsidR="00A44B22" w:rsidRPr="00FD1B2D" w:rsidSect="00FD1B2D">
      <w:headerReference w:type="default" r:id="rId9"/>
      <w:footerReference w:type="default" r:id="rId10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EAE9" w14:textId="77777777" w:rsidR="004C64C4" w:rsidRDefault="004C64C4" w:rsidP="00431D7C">
      <w:pPr>
        <w:spacing w:after="0" w:line="240" w:lineRule="auto"/>
      </w:pPr>
      <w:r>
        <w:separator/>
      </w:r>
    </w:p>
  </w:endnote>
  <w:endnote w:type="continuationSeparator" w:id="0">
    <w:p w14:paraId="37A89E4A" w14:textId="77777777" w:rsidR="004C64C4" w:rsidRDefault="004C64C4" w:rsidP="0043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84BE" w14:textId="1BAF1E30" w:rsidR="008B211C" w:rsidRDefault="008B211C" w:rsidP="00D73787">
    <w:pPr>
      <w:autoSpaceDE w:val="0"/>
      <w:autoSpaceDN w:val="0"/>
      <w:adjustRightInd w:val="0"/>
      <w:spacing w:after="0" w:line="240" w:lineRule="auto"/>
      <w:ind w:left="284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0E9" w14:textId="77777777" w:rsidR="004C64C4" w:rsidRDefault="004C64C4" w:rsidP="00431D7C">
      <w:pPr>
        <w:spacing w:after="0" w:line="240" w:lineRule="auto"/>
      </w:pPr>
      <w:r>
        <w:separator/>
      </w:r>
    </w:p>
  </w:footnote>
  <w:footnote w:type="continuationSeparator" w:id="0">
    <w:p w14:paraId="6A80F333" w14:textId="77777777" w:rsidR="004C64C4" w:rsidRDefault="004C64C4" w:rsidP="0043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D523" w14:textId="40EB9E79" w:rsidR="00FE0DA5" w:rsidRPr="008329F3" w:rsidRDefault="00FE0DA5" w:rsidP="00FE0DA5">
    <w:pPr>
      <w:pStyle w:val="Header"/>
      <w:jc w:val="center"/>
      <w:rPr>
        <w:rFonts w:ascii="Georgia" w:hAnsi="Georgia"/>
      </w:rPr>
    </w:pP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[Hlavičkový papier kli</w:t>
    </w:r>
    <w:r>
      <w:rPr>
        <w:rFonts w:ascii="Georgia" w:hAnsi="Georgia" w:cs="Arial"/>
        <w:color w:val="4D5156"/>
        <w:sz w:val="21"/>
        <w:szCs w:val="21"/>
        <w:shd w:val="clear" w:color="auto" w:fill="FFFFFF"/>
      </w:rPr>
      <w:t>e</w:t>
    </w:r>
    <w:r w:rsidRPr="008329F3">
      <w:rPr>
        <w:rFonts w:ascii="Georgia" w:hAnsi="Georgia" w:cs="Arial"/>
        <w:color w:val="4D5156"/>
        <w:sz w:val="21"/>
        <w:szCs w:val="21"/>
        <w:shd w:val="clear" w:color="auto" w:fill="FFFFFF"/>
      </w:rPr>
      <w:t>nta]</w:t>
    </w:r>
  </w:p>
  <w:p w14:paraId="1ACA155D" w14:textId="77777777" w:rsidR="00FE0DA5" w:rsidRDefault="00FE0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D05917"/>
    <w:multiLevelType w:val="hybridMultilevel"/>
    <w:tmpl w:val="2BDC0752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03410AF"/>
    <w:multiLevelType w:val="multilevel"/>
    <w:tmpl w:val="FFBC5FD0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6B65B32"/>
    <w:multiLevelType w:val="multilevel"/>
    <w:tmpl w:val="D194B57A"/>
    <w:lvl w:ilvl="0">
      <w:start w:val="1"/>
      <w:numFmt w:val="decimal"/>
      <w:lvlText w:val="%1."/>
      <w:lvlJc w:val="left"/>
      <w:pPr>
        <w:ind w:left="2062" w:hanging="360"/>
      </w:pPr>
      <w:rPr>
        <w:rFonts w:ascii="Georgia" w:hAnsi="Georgia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3197" w:hanging="360"/>
      </w:p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4" w15:restartNumberingAfterBreak="0">
    <w:nsid w:val="2ECF769F"/>
    <w:multiLevelType w:val="hybridMultilevel"/>
    <w:tmpl w:val="60702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122D8"/>
    <w:multiLevelType w:val="multilevel"/>
    <w:tmpl w:val="63E0DD2C"/>
    <w:lvl w:ilvl="0">
      <w:start w:val="1"/>
      <w:numFmt w:val="decimal"/>
      <w:pStyle w:val="Heading2"/>
      <w:lvlText w:val="%1."/>
      <w:lvlJc w:val="left"/>
      <w:pPr>
        <w:ind w:left="2062" w:hanging="360"/>
      </w:pPr>
      <w:rPr>
        <w:rFonts w:ascii="Georgia" w:hAnsi="Georgia" w:cs="Arial"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1" w:hanging="504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2" w:hanging="1440"/>
      </w:pPr>
      <w:rPr>
        <w:rFonts w:hint="default"/>
      </w:rPr>
    </w:lvl>
  </w:abstractNum>
  <w:abstractNum w:abstractNumId="6" w15:restartNumberingAfterBreak="0">
    <w:nsid w:val="5D7B135E"/>
    <w:multiLevelType w:val="hybridMultilevel"/>
    <w:tmpl w:val="5784F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65F82"/>
    <w:multiLevelType w:val="hybridMultilevel"/>
    <w:tmpl w:val="C63456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F4212"/>
    <w:multiLevelType w:val="hybridMultilevel"/>
    <w:tmpl w:val="E31C6B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738BE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222D5"/>
    <w:multiLevelType w:val="hybridMultilevel"/>
    <w:tmpl w:val="9730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D5A7B"/>
    <w:multiLevelType w:val="hybridMultilevel"/>
    <w:tmpl w:val="9418E38C"/>
    <w:lvl w:ilvl="0" w:tplc="F0A6BA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075841">
    <w:abstractNumId w:val="1"/>
  </w:num>
  <w:num w:numId="2" w16cid:durableId="31344922">
    <w:abstractNumId w:val="4"/>
  </w:num>
  <w:num w:numId="3" w16cid:durableId="436217788">
    <w:abstractNumId w:val="5"/>
  </w:num>
  <w:num w:numId="4" w16cid:durableId="69589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3064515">
    <w:abstractNumId w:val="10"/>
  </w:num>
  <w:num w:numId="6" w16cid:durableId="1893692029">
    <w:abstractNumId w:val="0"/>
  </w:num>
  <w:num w:numId="7" w16cid:durableId="1066338314">
    <w:abstractNumId w:val="5"/>
  </w:num>
  <w:num w:numId="8" w16cid:durableId="708381806">
    <w:abstractNumId w:val="5"/>
  </w:num>
  <w:num w:numId="9" w16cid:durableId="1380011488">
    <w:abstractNumId w:val="5"/>
  </w:num>
  <w:num w:numId="10" w16cid:durableId="1593010178">
    <w:abstractNumId w:val="3"/>
  </w:num>
  <w:num w:numId="11" w16cid:durableId="1238246507">
    <w:abstractNumId w:val="6"/>
  </w:num>
  <w:num w:numId="12" w16cid:durableId="518857574">
    <w:abstractNumId w:val="9"/>
  </w:num>
  <w:num w:numId="13" w16cid:durableId="1703701560">
    <w:abstractNumId w:val="7"/>
  </w:num>
  <w:num w:numId="14" w16cid:durableId="1757289364">
    <w:abstractNumId w:val="5"/>
  </w:num>
  <w:num w:numId="15" w16cid:durableId="203669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AD"/>
    <w:rsid w:val="000054BE"/>
    <w:rsid w:val="000454B0"/>
    <w:rsid w:val="00045DFA"/>
    <w:rsid w:val="0005519C"/>
    <w:rsid w:val="00060810"/>
    <w:rsid w:val="000647D7"/>
    <w:rsid w:val="00072EBD"/>
    <w:rsid w:val="000A6BBE"/>
    <w:rsid w:val="000C0CAE"/>
    <w:rsid w:val="000E16F9"/>
    <w:rsid w:val="0013023F"/>
    <w:rsid w:val="0013247B"/>
    <w:rsid w:val="0014062E"/>
    <w:rsid w:val="00153DC6"/>
    <w:rsid w:val="0018492E"/>
    <w:rsid w:val="001B2BFA"/>
    <w:rsid w:val="001C2C80"/>
    <w:rsid w:val="001D0788"/>
    <w:rsid w:val="001E5354"/>
    <w:rsid w:val="001E6A0F"/>
    <w:rsid w:val="001F1705"/>
    <w:rsid w:val="00207826"/>
    <w:rsid w:val="00215943"/>
    <w:rsid w:val="00250B8E"/>
    <w:rsid w:val="002600AD"/>
    <w:rsid w:val="00265A22"/>
    <w:rsid w:val="00281902"/>
    <w:rsid w:val="002B49E7"/>
    <w:rsid w:val="002C041F"/>
    <w:rsid w:val="00333A74"/>
    <w:rsid w:val="00381564"/>
    <w:rsid w:val="003D5FA4"/>
    <w:rsid w:val="003E584E"/>
    <w:rsid w:val="003F078A"/>
    <w:rsid w:val="003F39B1"/>
    <w:rsid w:val="00402FC5"/>
    <w:rsid w:val="004248BB"/>
    <w:rsid w:val="00431D7C"/>
    <w:rsid w:val="00442267"/>
    <w:rsid w:val="00466035"/>
    <w:rsid w:val="00470D63"/>
    <w:rsid w:val="00482DA6"/>
    <w:rsid w:val="004A4925"/>
    <w:rsid w:val="004A5A5C"/>
    <w:rsid w:val="004C64C4"/>
    <w:rsid w:val="004E09AD"/>
    <w:rsid w:val="004F2692"/>
    <w:rsid w:val="00520079"/>
    <w:rsid w:val="005659FD"/>
    <w:rsid w:val="005806C9"/>
    <w:rsid w:val="005A3DA4"/>
    <w:rsid w:val="005D2E7D"/>
    <w:rsid w:val="005F65D5"/>
    <w:rsid w:val="006559AB"/>
    <w:rsid w:val="00657A26"/>
    <w:rsid w:val="006642C6"/>
    <w:rsid w:val="00665D3A"/>
    <w:rsid w:val="006661C5"/>
    <w:rsid w:val="006B67A4"/>
    <w:rsid w:val="006B6BB0"/>
    <w:rsid w:val="006C070A"/>
    <w:rsid w:val="006D5927"/>
    <w:rsid w:val="006E4F20"/>
    <w:rsid w:val="0079625E"/>
    <w:rsid w:val="008073C0"/>
    <w:rsid w:val="00821113"/>
    <w:rsid w:val="00844F62"/>
    <w:rsid w:val="00853F90"/>
    <w:rsid w:val="00883032"/>
    <w:rsid w:val="008B211C"/>
    <w:rsid w:val="008B680F"/>
    <w:rsid w:val="008E71D4"/>
    <w:rsid w:val="009021CA"/>
    <w:rsid w:val="00916C4C"/>
    <w:rsid w:val="00927659"/>
    <w:rsid w:val="00930E82"/>
    <w:rsid w:val="00931764"/>
    <w:rsid w:val="0095209E"/>
    <w:rsid w:val="00977417"/>
    <w:rsid w:val="009D5E4D"/>
    <w:rsid w:val="009D73E6"/>
    <w:rsid w:val="009E5E31"/>
    <w:rsid w:val="009F74A1"/>
    <w:rsid w:val="00A24705"/>
    <w:rsid w:val="00A31445"/>
    <w:rsid w:val="00A33B85"/>
    <w:rsid w:val="00A4458C"/>
    <w:rsid w:val="00A44B22"/>
    <w:rsid w:val="00A46D44"/>
    <w:rsid w:val="00A52FAA"/>
    <w:rsid w:val="00A8114E"/>
    <w:rsid w:val="00AC76F9"/>
    <w:rsid w:val="00AE5ADF"/>
    <w:rsid w:val="00B81D62"/>
    <w:rsid w:val="00BA1854"/>
    <w:rsid w:val="00C07CCA"/>
    <w:rsid w:val="00C23026"/>
    <w:rsid w:val="00C4229E"/>
    <w:rsid w:val="00C72D0C"/>
    <w:rsid w:val="00C81453"/>
    <w:rsid w:val="00CA4C8A"/>
    <w:rsid w:val="00CD488E"/>
    <w:rsid w:val="00CE494B"/>
    <w:rsid w:val="00D079FB"/>
    <w:rsid w:val="00D37C41"/>
    <w:rsid w:val="00D73787"/>
    <w:rsid w:val="00D91EE7"/>
    <w:rsid w:val="00DA5CE6"/>
    <w:rsid w:val="00DF6E50"/>
    <w:rsid w:val="00E6161A"/>
    <w:rsid w:val="00E63037"/>
    <w:rsid w:val="00E70192"/>
    <w:rsid w:val="00EA33F4"/>
    <w:rsid w:val="00ED4931"/>
    <w:rsid w:val="00EE7275"/>
    <w:rsid w:val="00F23EAE"/>
    <w:rsid w:val="00F57C96"/>
    <w:rsid w:val="00F706DF"/>
    <w:rsid w:val="00F86AA2"/>
    <w:rsid w:val="00FA1A84"/>
    <w:rsid w:val="00FD1B2D"/>
    <w:rsid w:val="00FD1C64"/>
    <w:rsid w:val="00FD1EEF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B1DFF"/>
  <w15:chartTrackingRefBased/>
  <w15:docId w15:val="{A71237F7-0F93-47A7-AA85-FAA5F466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4C8A"/>
    <w:pPr>
      <w:keepNext/>
      <w:keepLines/>
      <w:numPr>
        <w:numId w:val="4"/>
      </w:numPr>
      <w:spacing w:before="240" w:after="0" w:line="240" w:lineRule="auto"/>
      <w:ind w:left="0" w:firstLine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466035"/>
    <w:pPr>
      <w:keepNext/>
      <w:keepLines/>
      <w:widowControl w:val="0"/>
      <w:numPr>
        <w:numId w:val="3"/>
      </w:numPr>
      <w:spacing w:before="240" w:after="240" w:line="276" w:lineRule="auto"/>
      <w:outlineLvl w:val="1"/>
    </w:pPr>
    <w:rPr>
      <w:rFonts w:ascii="Georgia" w:eastAsiaTheme="majorEastAsia" w:hAnsi="Georgia" w:cstheme="majorBidi"/>
      <w:b/>
      <w:bCs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31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1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D7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0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7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3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92"/>
    <w:pPr>
      <w:ind w:left="720"/>
      <w:contextualSpacing/>
    </w:pPr>
  </w:style>
  <w:style w:type="paragraph" w:styleId="Revision">
    <w:name w:val="Revision"/>
    <w:hidden/>
    <w:uiPriority w:val="99"/>
    <w:semiHidden/>
    <w:rsid w:val="00333A74"/>
    <w:pPr>
      <w:spacing w:after="0" w:line="240" w:lineRule="auto"/>
    </w:pPr>
  </w:style>
  <w:style w:type="paragraph" w:styleId="NoSpacing">
    <w:name w:val="No Spacing"/>
    <w:uiPriority w:val="1"/>
    <w:qFormat/>
    <w:rsid w:val="00333A74"/>
    <w:pPr>
      <w:widowControl w:val="0"/>
      <w:spacing w:after="0" w:line="240" w:lineRule="auto"/>
    </w:pPr>
    <w:rPr>
      <w:lang w:val="en-US"/>
      <w14:ligatures w14:val="none"/>
    </w:rPr>
  </w:style>
  <w:style w:type="paragraph" w:customStyle="1" w:styleId="Member-1st">
    <w:name w:val="Member-1st"/>
    <w:basedOn w:val="Normal"/>
    <w:rsid w:val="00333A74"/>
    <w:pPr>
      <w:pBdr>
        <w:top w:val="single" w:sz="6" w:space="4" w:color="auto"/>
      </w:pBdr>
      <w:tabs>
        <w:tab w:val="left" w:pos="2835"/>
      </w:tabs>
      <w:spacing w:after="0" w:line="240" w:lineRule="auto"/>
      <w:ind w:left="567" w:right="1836"/>
      <w:jc w:val="both"/>
    </w:pPr>
    <w:rPr>
      <w:rFonts w:ascii="Arial" w:eastAsia="Times New Roman" w:hAnsi="Arial" w:cs="Times New Roman"/>
      <w:b/>
      <w:smallCaps/>
      <w:noProof/>
      <w:sz w:val="20"/>
      <w:szCs w:val="20"/>
      <w:lang w:val="cs-CZ"/>
      <w14:ligatures w14:val="none"/>
    </w:rPr>
  </w:style>
  <w:style w:type="paragraph" w:customStyle="1" w:styleId="Default">
    <w:name w:val="Default"/>
    <w:rsid w:val="00466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66035"/>
    <w:rPr>
      <w:rFonts w:ascii="Georgia" w:eastAsiaTheme="majorEastAsia" w:hAnsi="Georgia" w:cstheme="majorBidi"/>
      <w:b/>
      <w:bCs/>
      <w:lang w:eastAsia="sk-SK" w:bidi="sk-SK"/>
    </w:rPr>
  </w:style>
  <w:style w:type="character" w:customStyle="1" w:styleId="Heading1Char">
    <w:name w:val="Heading 1 Char"/>
    <w:basedOn w:val="DefaultParagraphFont"/>
    <w:link w:val="Heading1"/>
    <w:rsid w:val="00CA4C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  <w14:ligatures w14:val="none"/>
    </w:rPr>
  </w:style>
  <w:style w:type="character" w:customStyle="1" w:styleId="OdsekyChar">
    <w:name w:val="Odseky Char"/>
    <w:basedOn w:val="DefaultParagraphFont"/>
    <w:link w:val="Odseky"/>
    <w:locked/>
    <w:rsid w:val="00CA4C8A"/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paragraph" w:customStyle="1" w:styleId="Odseky">
    <w:name w:val="Odseky"/>
    <w:basedOn w:val="Normal"/>
    <w:link w:val="OdsekyChar"/>
    <w:qFormat/>
    <w:rsid w:val="00CA4C8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11C"/>
  </w:style>
  <w:style w:type="paragraph" w:styleId="Footer">
    <w:name w:val="footer"/>
    <w:basedOn w:val="Normal"/>
    <w:link w:val="FooterChar"/>
    <w:uiPriority w:val="99"/>
    <w:unhideWhenUsed/>
    <w:rsid w:val="008B2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11C"/>
  </w:style>
  <w:style w:type="character" w:styleId="Strong">
    <w:name w:val="Strong"/>
    <w:uiPriority w:val="22"/>
    <w:qFormat/>
    <w:rsid w:val="00D73787"/>
    <w:rPr>
      <w:rFonts w:ascii="Arial" w:hAnsi="Arial" w:cs="Arial"/>
      <w:b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0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p.eu/ctp-energy-slovak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4AB5-6335-4C75-BD0C-99AF1F3A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 Laura</dc:creator>
  <cp:keywords/>
  <dc:description/>
  <cp:lastModifiedBy>Slovak, Marek - CTP</cp:lastModifiedBy>
  <cp:revision>51</cp:revision>
  <dcterms:created xsi:type="dcterms:W3CDTF">2023-09-25T11:01:00Z</dcterms:created>
  <dcterms:modified xsi:type="dcterms:W3CDTF">2023-12-18T15:03:00Z</dcterms:modified>
</cp:coreProperties>
</file>